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仿宋_GB2312"/>
          <w:sz w:val="32"/>
          <w:szCs w:val="32"/>
        </w:rPr>
      </w:pPr>
      <w:r>
        <w:rPr>
          <w:rFonts w:hint="eastAsia" w:ascii="仿宋_GB2312"/>
          <w:sz w:val="32"/>
          <w:szCs w:val="32"/>
        </w:rPr>
        <w:t>（</w:t>
      </w:r>
      <w:r>
        <w:rPr>
          <w:rFonts w:hint="eastAsia" w:ascii="仿宋_GB2312"/>
          <w:sz w:val="32"/>
          <w:szCs w:val="32"/>
          <w:lang w:eastAsia="zh-CN"/>
        </w:rPr>
        <w:t>资助</w:t>
      </w:r>
      <w:r>
        <w:rPr>
          <w:rFonts w:hint="eastAsia" w:ascii="仿宋_GB2312"/>
          <w:sz w:val="32"/>
          <w:szCs w:val="32"/>
        </w:rPr>
        <w:t>孵化载体运营绩效</w:t>
      </w:r>
      <w:r>
        <w:rPr>
          <w:rFonts w:hint="eastAsia" w:ascii="仿宋_GB2312"/>
          <w:sz w:val="32"/>
          <w:szCs w:val="32"/>
          <w:lang w:eastAsia="zh-CN"/>
        </w:rPr>
        <w:t>项目</w:t>
      </w:r>
      <w:r>
        <w:rPr>
          <w:rFonts w:hint="eastAsia" w:ascii="仿宋_GB2312"/>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rFonts w:hint="eastAsia" w:eastAsia="宋体"/>
          <w:sz w:val="28"/>
          <w:szCs w:val="28"/>
          <w:lang w:eastAsia="zh-CN"/>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孵化载体运营绩效</w:t>
      </w:r>
      <w:r>
        <w:rPr>
          <w:rFonts w:hint="eastAsia" w:ascii="仿宋_GB2312"/>
          <w:sz w:val="32"/>
          <w:szCs w:val="32"/>
          <w:lang w:eastAsia="zh-CN"/>
        </w:rPr>
        <w:t>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val="en-US" w:eastAsia="zh-CN"/>
        </w:rPr>
        <w:t>2019年</w:t>
      </w:r>
      <w:r>
        <w:rPr>
          <w:rFonts w:hint="eastAsia" w:ascii="宋体" w:hAnsi="宋体"/>
          <w:sz w:val="24"/>
          <w:szCs w:val="22"/>
        </w:rPr>
        <w:t>修订）》</w:t>
      </w:r>
      <w:r>
        <w:rPr>
          <w:rFonts w:hint="eastAsia" w:ascii="宋体" w:hAnsi="宋体"/>
          <w:sz w:val="24"/>
          <w:szCs w:val="22"/>
          <w:lang w:eastAsia="zh-CN"/>
        </w:rPr>
        <w:t>（深盐府规〔2019〕3号）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bookmarkStart w:id="0" w:name="_GoBack"/>
      <w:bookmarkEnd w:id="0"/>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rPr>
          <w:rFonts w:ascii="宋体"/>
          <w:bCs/>
          <w:spacing w:val="-16"/>
          <w:szCs w:val="21"/>
        </w:rPr>
      </w:pP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公司概况；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p>
      <w:pPr>
        <w:widowControl/>
        <w:jc w:val="left"/>
        <w:rPr>
          <w:rFonts w:ascii="仿宋_GB2312" w:hAnsi="DHEBIN+SimSun" w:eastAsia="仿宋_GB2312" w:cs="宋体"/>
          <w:color w:val="000000"/>
          <w:kern w:val="0"/>
          <w:sz w:val="32"/>
          <w:szCs w:val="32"/>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0"/>
        <w:gridCol w:w="2691"/>
        <w:gridCol w:w="1344"/>
        <w:gridCol w:w="1314"/>
        <w:gridCol w:w="1175"/>
      </w:tblGrid>
      <w:tr>
        <w:tblPrEx>
          <w:tblLayout w:type="fixed"/>
          <w:tblCellMar>
            <w:top w:w="0" w:type="dxa"/>
            <w:left w:w="0" w:type="dxa"/>
            <w:bottom w:w="0" w:type="dxa"/>
            <w:right w:w="0" w:type="dxa"/>
          </w:tblCellMar>
        </w:tblPrEx>
        <w:trPr>
          <w:cantSplit/>
          <w:trHeight w:val="396" w:hRule="atLeast"/>
        </w:trPr>
        <w:tc>
          <w:tcPr>
            <w:tcW w:w="228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eastAsia="宋体"/>
                <w:szCs w:val="21"/>
                <w:lang w:eastAsia="zh-CN"/>
              </w:rPr>
            </w:pPr>
            <w:r>
              <w:rPr>
                <w:rFonts w:hint="eastAsia" w:ascii="宋体" w:hAnsi="宋体"/>
                <w:szCs w:val="21"/>
                <w:lang w:eastAsia="zh-CN"/>
              </w:rPr>
              <w:t>资助</w:t>
            </w:r>
            <w:r>
              <w:rPr>
                <w:rFonts w:hint="eastAsia" w:ascii="宋体" w:hAnsi="宋体"/>
                <w:szCs w:val="21"/>
              </w:rPr>
              <w:t>孵化载体运营绩效</w:t>
            </w:r>
            <w:r>
              <w:rPr>
                <w:rFonts w:hint="eastAsia" w:ascii="宋体" w:hAnsi="宋体"/>
                <w:szCs w:val="21"/>
                <w:lang w:eastAsia="zh-CN"/>
              </w:rPr>
              <w:t>项目</w:t>
            </w:r>
          </w:p>
        </w:tc>
        <w:tc>
          <w:tcPr>
            <w:tcW w:w="2658" w:type="dxa"/>
            <w:gridSpan w:val="2"/>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申请资助额（万元）</w:t>
            </w:r>
          </w:p>
        </w:tc>
        <w:tc>
          <w:tcPr>
            <w:tcW w:w="1175"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4" w:type="dxa"/>
            <w:gridSpan w:val="4"/>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80" w:hRule="atLeast"/>
        </w:trPr>
        <w:tc>
          <w:tcPr>
            <w:tcW w:w="2280" w:type="dxa"/>
            <w:vMerge w:val="restart"/>
            <w:tcBorders>
              <w:top w:val="single" w:color="auto" w:sz="4" w:space="0"/>
              <w:left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申请资助类别</w:t>
            </w:r>
          </w:p>
        </w:tc>
        <w:tc>
          <w:tcPr>
            <w:tcW w:w="4035" w:type="dxa"/>
            <w:gridSpan w:val="2"/>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□在孵企业首次获得国家高新技术企业认定</w:t>
            </w:r>
          </w:p>
        </w:tc>
        <w:tc>
          <w:tcPr>
            <w:tcW w:w="1314" w:type="dxa"/>
            <w:tcBorders>
              <w:top w:val="single" w:color="auto" w:sz="4" w:space="0"/>
              <w:left w:val="nil"/>
              <w:bottom w:val="single" w:color="auto" w:sz="4" w:space="0"/>
              <w:right w:val="single" w:color="auto" w:sz="4" w:space="0"/>
            </w:tcBorders>
            <w:vAlign w:val="center"/>
          </w:tcPr>
          <w:p>
            <w:pPr>
              <w:jc w:val="center"/>
              <w:rPr>
                <w:rFonts w:hint="eastAsia" w:ascii="宋体" w:eastAsia="宋体"/>
                <w:szCs w:val="21"/>
                <w:lang w:eastAsia="zh-CN"/>
              </w:rPr>
            </w:pPr>
            <w:r>
              <w:rPr>
                <w:rFonts w:hint="eastAsia" w:ascii="宋体" w:hAnsi="宋体"/>
                <w:szCs w:val="21"/>
              </w:rPr>
              <w:t>认定数量</w:t>
            </w:r>
            <w:r>
              <w:rPr>
                <w:rFonts w:hint="eastAsia" w:ascii="宋体" w:hAnsi="宋体"/>
                <w:szCs w:val="21"/>
                <w:lang w:eastAsia="zh-CN"/>
              </w:rPr>
              <w:t>（个）</w:t>
            </w:r>
          </w:p>
        </w:tc>
        <w:tc>
          <w:tcPr>
            <w:tcW w:w="1175" w:type="dxa"/>
            <w:tcBorders>
              <w:top w:val="single" w:color="auto" w:sz="4" w:space="0"/>
              <w:left w:val="nil"/>
              <w:bottom w:val="single" w:color="auto" w:sz="4" w:space="0"/>
              <w:right w:val="single" w:color="auto" w:sz="4" w:space="0"/>
            </w:tcBorders>
            <w:vAlign w:val="center"/>
          </w:tcPr>
          <w:p>
            <w:pPr>
              <w:jc w:val="left"/>
              <w:rPr>
                <w:rFonts w:ascii="宋体"/>
                <w:szCs w:val="21"/>
              </w:rPr>
            </w:pPr>
            <w:r>
              <w:rPr>
                <w:rFonts w:ascii="宋体" w:hAnsi="宋体"/>
                <w:szCs w:val="21"/>
              </w:rPr>
              <w:t xml:space="preserve">    </w:t>
            </w:r>
            <w:r>
              <w:rPr>
                <w:rFonts w:hint="eastAsia" w:ascii="宋体" w:hAnsi="宋体"/>
                <w:szCs w:val="21"/>
                <w:lang w:val="en-US" w:eastAsia="zh-CN"/>
              </w:rPr>
              <w:t xml:space="preserve">    </w:t>
            </w:r>
          </w:p>
        </w:tc>
      </w:tr>
      <w:tr>
        <w:tblPrEx>
          <w:tblLayout w:type="fixed"/>
          <w:tblCellMar>
            <w:top w:w="0" w:type="dxa"/>
            <w:left w:w="0" w:type="dxa"/>
            <w:bottom w:w="0" w:type="dxa"/>
            <w:right w:w="0" w:type="dxa"/>
          </w:tblCellMar>
        </w:tblPrEx>
        <w:trPr>
          <w:cantSplit/>
          <w:trHeight w:val="620" w:hRule="atLeast"/>
        </w:trPr>
        <w:tc>
          <w:tcPr>
            <w:tcW w:w="2280" w:type="dxa"/>
            <w:vMerge w:val="continue"/>
            <w:tcBorders>
              <w:left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p>
        </w:tc>
        <w:tc>
          <w:tcPr>
            <w:tcW w:w="4035" w:type="dxa"/>
            <w:gridSpan w:val="2"/>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□在孵企业被收购或被兼并或首次获得单轮300万元以上至1000万元风险投资</w:t>
            </w:r>
          </w:p>
        </w:tc>
        <w:tc>
          <w:tcPr>
            <w:tcW w:w="1314"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认定数量</w:t>
            </w:r>
            <w:r>
              <w:rPr>
                <w:rFonts w:hint="eastAsia" w:ascii="宋体" w:hAnsi="宋体"/>
                <w:szCs w:val="21"/>
                <w:lang w:eastAsia="zh-CN"/>
              </w:rPr>
              <w:t>（个）</w:t>
            </w:r>
          </w:p>
        </w:tc>
        <w:tc>
          <w:tcPr>
            <w:tcW w:w="1175" w:type="dxa"/>
            <w:tcBorders>
              <w:top w:val="single" w:color="auto" w:sz="4" w:space="0"/>
              <w:left w:val="nil"/>
              <w:bottom w:val="single" w:color="auto" w:sz="4" w:space="0"/>
              <w:right w:val="single" w:color="auto" w:sz="4" w:space="0"/>
            </w:tcBorders>
            <w:vAlign w:val="center"/>
          </w:tcPr>
          <w:p>
            <w:pPr>
              <w:widowControl/>
              <w:jc w:val="left"/>
              <w:rPr>
                <w:rFonts w:ascii="宋体"/>
                <w:szCs w:val="21"/>
              </w:rPr>
            </w:pPr>
            <w:r>
              <w:rPr>
                <w:rFonts w:ascii="宋体" w:hAnsi="宋体"/>
                <w:szCs w:val="21"/>
              </w:rPr>
              <w:t xml:space="preserve">    </w:t>
            </w:r>
            <w:r>
              <w:rPr>
                <w:rFonts w:hint="eastAsia" w:ascii="宋体" w:hAnsi="宋体"/>
                <w:szCs w:val="21"/>
                <w:lang w:val="en-US" w:eastAsia="zh-CN"/>
              </w:rPr>
              <w:t xml:space="preserve">    </w:t>
            </w:r>
          </w:p>
        </w:tc>
      </w:tr>
      <w:tr>
        <w:tblPrEx>
          <w:tblLayout w:type="fixed"/>
          <w:tblCellMar>
            <w:top w:w="0" w:type="dxa"/>
            <w:left w:w="0" w:type="dxa"/>
            <w:bottom w:w="0" w:type="dxa"/>
            <w:right w:w="0" w:type="dxa"/>
          </w:tblCellMar>
        </w:tblPrEx>
        <w:trPr>
          <w:cantSplit/>
          <w:trHeight w:val="300" w:hRule="atLeast"/>
        </w:trPr>
        <w:tc>
          <w:tcPr>
            <w:tcW w:w="2280" w:type="dxa"/>
            <w:vMerge w:val="continue"/>
            <w:tcBorders>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p>
        </w:tc>
        <w:tc>
          <w:tcPr>
            <w:tcW w:w="4035" w:type="dxa"/>
            <w:gridSpan w:val="2"/>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szCs w:val="21"/>
              </w:rPr>
            </w:pPr>
            <w:r>
              <w:rPr>
                <w:rFonts w:hint="eastAsia" w:ascii="宋体" w:hAnsi="宋体"/>
                <w:szCs w:val="21"/>
              </w:rPr>
              <w:t>□</w:t>
            </w:r>
            <w:r>
              <w:rPr>
                <w:rFonts w:hint="eastAsia" w:ascii="宋体" w:hAnsi="宋体"/>
                <w:szCs w:val="21"/>
                <w:lang w:eastAsia="zh-CN"/>
              </w:rPr>
              <w:t>在孵企业</w:t>
            </w:r>
            <w:r>
              <w:rPr>
                <w:rFonts w:hint="eastAsia" w:ascii="宋体" w:hAnsi="宋体"/>
                <w:szCs w:val="21"/>
              </w:rPr>
              <w:t>首次获得单轮</w:t>
            </w:r>
            <w:r>
              <w:rPr>
                <w:rFonts w:ascii="宋体" w:hAnsi="宋体"/>
                <w:szCs w:val="21"/>
              </w:rPr>
              <w:t>1000</w:t>
            </w:r>
            <w:r>
              <w:rPr>
                <w:rFonts w:hint="eastAsia" w:ascii="宋体" w:hAnsi="宋体"/>
                <w:szCs w:val="21"/>
              </w:rPr>
              <w:t>万元及以上风险投资</w:t>
            </w:r>
          </w:p>
        </w:tc>
        <w:tc>
          <w:tcPr>
            <w:tcW w:w="1314"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认定数量</w:t>
            </w:r>
            <w:r>
              <w:rPr>
                <w:rFonts w:hint="eastAsia" w:ascii="宋体" w:hAnsi="宋体"/>
                <w:szCs w:val="21"/>
                <w:lang w:eastAsia="zh-CN"/>
              </w:rPr>
              <w:t>（个）</w:t>
            </w:r>
          </w:p>
        </w:tc>
        <w:tc>
          <w:tcPr>
            <w:tcW w:w="1175" w:type="dxa"/>
            <w:tcBorders>
              <w:top w:val="single" w:color="auto" w:sz="4" w:space="0"/>
              <w:left w:val="nil"/>
              <w:bottom w:val="single" w:color="auto" w:sz="4" w:space="0"/>
              <w:right w:val="single" w:color="auto" w:sz="4" w:space="0"/>
            </w:tcBorders>
            <w:vAlign w:val="center"/>
          </w:tcPr>
          <w:p>
            <w:pPr>
              <w:ind w:firstLine="840" w:firstLineChars="400"/>
              <w:rPr>
                <w:rFonts w:ascii="宋体"/>
                <w:szCs w:val="21"/>
              </w:rPr>
            </w:pPr>
            <w:r>
              <w:rPr>
                <w:rFonts w:ascii="宋体" w:hAnsi="宋体"/>
                <w:szCs w:val="21"/>
              </w:rPr>
              <w:t xml:space="preserve"> </w:t>
            </w:r>
          </w:p>
        </w:tc>
      </w:tr>
      <w:tr>
        <w:tblPrEx>
          <w:tblLayout w:type="fixed"/>
          <w:tblCellMar>
            <w:top w:w="0" w:type="dxa"/>
            <w:left w:w="0" w:type="dxa"/>
            <w:bottom w:w="0" w:type="dxa"/>
            <w:right w:w="0" w:type="dxa"/>
          </w:tblCellMar>
        </w:tblPrEx>
        <w:trPr>
          <w:cantSplit/>
          <w:trHeight w:val="3167" w:hRule="atLeast"/>
        </w:trPr>
        <w:tc>
          <w:tcPr>
            <w:tcW w:w="8804" w:type="dxa"/>
            <w:gridSpan w:val="5"/>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上年度财务审计报告（需提交经深圳市注册会计师协会备案的含有防伪标识封面的审计报告）和财务报表复印件（验原件）。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经市级以上科技管理部门认定，或经过盐田区科技创新局评审认定为科技企业孵化器和众创空间的证明材料。</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申报单位与在孵企业或入驻项目签署的入驻协议等证明材料。</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10</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在孵企业获得国家级高新技术企业认定的证明材料。</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11</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在孵企业或者项目获得被收购或被兼并或首次获得单轮300万元以上至1000万元、或首次获得单轮1000万元及以上风险投资的投资额度证明文件复印件（包括在孵企业或项目</w:t>
            </w:r>
            <w:r>
              <w:rPr>
                <w:rFonts w:hint="eastAsia" w:ascii="宋体" w:hAnsi="宋体" w:cs="宋体"/>
                <w:szCs w:val="32"/>
                <w:lang w:eastAsia="zh-CN"/>
              </w:rPr>
              <w:t>的</w:t>
            </w:r>
            <w:r>
              <w:rPr>
                <w:rFonts w:hint="eastAsia" w:ascii="宋体" w:hAnsi="宋体" w:eastAsia="宋体" w:cs="宋体"/>
                <w:szCs w:val="32"/>
              </w:rPr>
              <w:t>投资协议、投资入账证明、被投资企业的上年度审计报告）。</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086C"/>
    <w:rsid w:val="000134CD"/>
    <w:rsid w:val="00015DE0"/>
    <w:rsid w:val="00016E93"/>
    <w:rsid w:val="000250F9"/>
    <w:rsid w:val="000263F3"/>
    <w:rsid w:val="00035CE7"/>
    <w:rsid w:val="00036028"/>
    <w:rsid w:val="00036177"/>
    <w:rsid w:val="00036254"/>
    <w:rsid w:val="00042720"/>
    <w:rsid w:val="000443F3"/>
    <w:rsid w:val="000477DE"/>
    <w:rsid w:val="0005149A"/>
    <w:rsid w:val="00055C3C"/>
    <w:rsid w:val="000635DD"/>
    <w:rsid w:val="000663FA"/>
    <w:rsid w:val="000707C3"/>
    <w:rsid w:val="00074529"/>
    <w:rsid w:val="00076D79"/>
    <w:rsid w:val="000776CF"/>
    <w:rsid w:val="0008217D"/>
    <w:rsid w:val="00082912"/>
    <w:rsid w:val="00083A55"/>
    <w:rsid w:val="00092534"/>
    <w:rsid w:val="00092927"/>
    <w:rsid w:val="000937C2"/>
    <w:rsid w:val="000A0450"/>
    <w:rsid w:val="000A0626"/>
    <w:rsid w:val="000A1535"/>
    <w:rsid w:val="000B5623"/>
    <w:rsid w:val="000B730A"/>
    <w:rsid w:val="000C507A"/>
    <w:rsid w:val="000C5A01"/>
    <w:rsid w:val="000C6F66"/>
    <w:rsid w:val="000E199E"/>
    <w:rsid w:val="000E211E"/>
    <w:rsid w:val="000F70DC"/>
    <w:rsid w:val="00101279"/>
    <w:rsid w:val="00107013"/>
    <w:rsid w:val="001073F7"/>
    <w:rsid w:val="00110BA6"/>
    <w:rsid w:val="00110F87"/>
    <w:rsid w:val="00112C04"/>
    <w:rsid w:val="00114686"/>
    <w:rsid w:val="00115080"/>
    <w:rsid w:val="00125995"/>
    <w:rsid w:val="00127055"/>
    <w:rsid w:val="001329C0"/>
    <w:rsid w:val="00134956"/>
    <w:rsid w:val="00142F80"/>
    <w:rsid w:val="001441D3"/>
    <w:rsid w:val="00144671"/>
    <w:rsid w:val="00145124"/>
    <w:rsid w:val="00146129"/>
    <w:rsid w:val="00146226"/>
    <w:rsid w:val="00151AAF"/>
    <w:rsid w:val="00160538"/>
    <w:rsid w:val="00161829"/>
    <w:rsid w:val="00162948"/>
    <w:rsid w:val="00174E1E"/>
    <w:rsid w:val="00176F6C"/>
    <w:rsid w:val="0017728F"/>
    <w:rsid w:val="001774C3"/>
    <w:rsid w:val="00183F60"/>
    <w:rsid w:val="0018595A"/>
    <w:rsid w:val="001878BF"/>
    <w:rsid w:val="00190663"/>
    <w:rsid w:val="00193921"/>
    <w:rsid w:val="0019437A"/>
    <w:rsid w:val="00194CAC"/>
    <w:rsid w:val="00197921"/>
    <w:rsid w:val="001B0EC9"/>
    <w:rsid w:val="001B18AF"/>
    <w:rsid w:val="001B2CB0"/>
    <w:rsid w:val="001B2D26"/>
    <w:rsid w:val="001B5D3D"/>
    <w:rsid w:val="001B6366"/>
    <w:rsid w:val="001C6C00"/>
    <w:rsid w:val="001C6D0D"/>
    <w:rsid w:val="001C75CD"/>
    <w:rsid w:val="001D1C76"/>
    <w:rsid w:val="001D3AD0"/>
    <w:rsid w:val="001E2DFC"/>
    <w:rsid w:val="001E3FD4"/>
    <w:rsid w:val="001E4D2F"/>
    <w:rsid w:val="001E686E"/>
    <w:rsid w:val="001F1154"/>
    <w:rsid w:val="001F336A"/>
    <w:rsid w:val="001F3A83"/>
    <w:rsid w:val="001F5E20"/>
    <w:rsid w:val="00204952"/>
    <w:rsid w:val="00205840"/>
    <w:rsid w:val="0021246F"/>
    <w:rsid w:val="002124C6"/>
    <w:rsid w:val="0021329E"/>
    <w:rsid w:val="002139EC"/>
    <w:rsid w:val="002154DF"/>
    <w:rsid w:val="002228FA"/>
    <w:rsid w:val="00224A68"/>
    <w:rsid w:val="00227006"/>
    <w:rsid w:val="00227CE9"/>
    <w:rsid w:val="00233F70"/>
    <w:rsid w:val="00235EB9"/>
    <w:rsid w:val="00236917"/>
    <w:rsid w:val="00236930"/>
    <w:rsid w:val="0024030D"/>
    <w:rsid w:val="002412F6"/>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3DBE"/>
    <w:rsid w:val="002A582A"/>
    <w:rsid w:val="002B153A"/>
    <w:rsid w:val="002B1A72"/>
    <w:rsid w:val="002B5C70"/>
    <w:rsid w:val="002C0435"/>
    <w:rsid w:val="002C6319"/>
    <w:rsid w:val="002D0018"/>
    <w:rsid w:val="002D41BA"/>
    <w:rsid w:val="002E5473"/>
    <w:rsid w:val="002E7D29"/>
    <w:rsid w:val="002E7FB2"/>
    <w:rsid w:val="002F0CFD"/>
    <w:rsid w:val="002F3E18"/>
    <w:rsid w:val="003026A8"/>
    <w:rsid w:val="00310443"/>
    <w:rsid w:val="00317A13"/>
    <w:rsid w:val="003233D6"/>
    <w:rsid w:val="003243C8"/>
    <w:rsid w:val="00342B0E"/>
    <w:rsid w:val="00360B08"/>
    <w:rsid w:val="00361E16"/>
    <w:rsid w:val="0037336D"/>
    <w:rsid w:val="0037434F"/>
    <w:rsid w:val="00376891"/>
    <w:rsid w:val="003768CE"/>
    <w:rsid w:val="003865B1"/>
    <w:rsid w:val="003949E6"/>
    <w:rsid w:val="0039706D"/>
    <w:rsid w:val="003A15A6"/>
    <w:rsid w:val="003B2D52"/>
    <w:rsid w:val="003B3A04"/>
    <w:rsid w:val="003C15E5"/>
    <w:rsid w:val="003D53D4"/>
    <w:rsid w:val="003D5B8A"/>
    <w:rsid w:val="003D7655"/>
    <w:rsid w:val="003E6C22"/>
    <w:rsid w:val="003F611D"/>
    <w:rsid w:val="003F6440"/>
    <w:rsid w:val="003F792A"/>
    <w:rsid w:val="003F7B32"/>
    <w:rsid w:val="00400B89"/>
    <w:rsid w:val="004018FE"/>
    <w:rsid w:val="004066C5"/>
    <w:rsid w:val="00413050"/>
    <w:rsid w:val="00417897"/>
    <w:rsid w:val="00417952"/>
    <w:rsid w:val="00422A4F"/>
    <w:rsid w:val="004242AD"/>
    <w:rsid w:val="004418CC"/>
    <w:rsid w:val="00444202"/>
    <w:rsid w:val="0044613A"/>
    <w:rsid w:val="00450F84"/>
    <w:rsid w:val="004515B5"/>
    <w:rsid w:val="00451D1F"/>
    <w:rsid w:val="00454812"/>
    <w:rsid w:val="00462757"/>
    <w:rsid w:val="0046499F"/>
    <w:rsid w:val="00465F0A"/>
    <w:rsid w:val="004741A2"/>
    <w:rsid w:val="00487CB3"/>
    <w:rsid w:val="0049286D"/>
    <w:rsid w:val="00496217"/>
    <w:rsid w:val="00496327"/>
    <w:rsid w:val="004A010C"/>
    <w:rsid w:val="004A385D"/>
    <w:rsid w:val="004A6313"/>
    <w:rsid w:val="004A66F4"/>
    <w:rsid w:val="004A7091"/>
    <w:rsid w:val="004B14CC"/>
    <w:rsid w:val="004B5531"/>
    <w:rsid w:val="004B7E17"/>
    <w:rsid w:val="004C16E4"/>
    <w:rsid w:val="004C3F97"/>
    <w:rsid w:val="004D5043"/>
    <w:rsid w:val="004D67CD"/>
    <w:rsid w:val="004E041E"/>
    <w:rsid w:val="004E65DB"/>
    <w:rsid w:val="004E6EDA"/>
    <w:rsid w:val="004E6F43"/>
    <w:rsid w:val="004F0AD5"/>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31DC9"/>
    <w:rsid w:val="00534284"/>
    <w:rsid w:val="005371A9"/>
    <w:rsid w:val="00541EA0"/>
    <w:rsid w:val="00542EFE"/>
    <w:rsid w:val="0054391D"/>
    <w:rsid w:val="005450CA"/>
    <w:rsid w:val="00545261"/>
    <w:rsid w:val="005507F4"/>
    <w:rsid w:val="0055282D"/>
    <w:rsid w:val="00555BA5"/>
    <w:rsid w:val="00556D84"/>
    <w:rsid w:val="00556F12"/>
    <w:rsid w:val="00564C21"/>
    <w:rsid w:val="005701FA"/>
    <w:rsid w:val="00571A89"/>
    <w:rsid w:val="00584C6E"/>
    <w:rsid w:val="005940B1"/>
    <w:rsid w:val="0059452B"/>
    <w:rsid w:val="005A07DC"/>
    <w:rsid w:val="005A30AD"/>
    <w:rsid w:val="005A3575"/>
    <w:rsid w:val="005B4FCF"/>
    <w:rsid w:val="005C3F24"/>
    <w:rsid w:val="005C5948"/>
    <w:rsid w:val="005C7099"/>
    <w:rsid w:val="005D013B"/>
    <w:rsid w:val="005D3418"/>
    <w:rsid w:val="005D4E27"/>
    <w:rsid w:val="005F0D68"/>
    <w:rsid w:val="005F203C"/>
    <w:rsid w:val="005F4EFA"/>
    <w:rsid w:val="00600354"/>
    <w:rsid w:val="00603C41"/>
    <w:rsid w:val="00604386"/>
    <w:rsid w:val="006048C0"/>
    <w:rsid w:val="00604C59"/>
    <w:rsid w:val="006058A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6C9D"/>
    <w:rsid w:val="006478BA"/>
    <w:rsid w:val="00651C7C"/>
    <w:rsid w:val="00652EE5"/>
    <w:rsid w:val="00667D13"/>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CC4"/>
    <w:rsid w:val="007208C5"/>
    <w:rsid w:val="0072578D"/>
    <w:rsid w:val="00726E74"/>
    <w:rsid w:val="0073376F"/>
    <w:rsid w:val="00742D0F"/>
    <w:rsid w:val="0074357B"/>
    <w:rsid w:val="0075600B"/>
    <w:rsid w:val="00762308"/>
    <w:rsid w:val="00771829"/>
    <w:rsid w:val="00771CE7"/>
    <w:rsid w:val="00777179"/>
    <w:rsid w:val="0078205A"/>
    <w:rsid w:val="00783609"/>
    <w:rsid w:val="007836EA"/>
    <w:rsid w:val="00791D88"/>
    <w:rsid w:val="007A461E"/>
    <w:rsid w:val="007A7184"/>
    <w:rsid w:val="007A7C6C"/>
    <w:rsid w:val="007C3A78"/>
    <w:rsid w:val="007D586D"/>
    <w:rsid w:val="007E3082"/>
    <w:rsid w:val="00801C8B"/>
    <w:rsid w:val="008028EB"/>
    <w:rsid w:val="00803D6E"/>
    <w:rsid w:val="0080536A"/>
    <w:rsid w:val="0081169A"/>
    <w:rsid w:val="00813950"/>
    <w:rsid w:val="0081504D"/>
    <w:rsid w:val="00821D1E"/>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13131"/>
    <w:rsid w:val="00920109"/>
    <w:rsid w:val="00923213"/>
    <w:rsid w:val="009242ED"/>
    <w:rsid w:val="00930388"/>
    <w:rsid w:val="009340F1"/>
    <w:rsid w:val="009415CA"/>
    <w:rsid w:val="0094372E"/>
    <w:rsid w:val="00947CAD"/>
    <w:rsid w:val="00955CFD"/>
    <w:rsid w:val="009657FF"/>
    <w:rsid w:val="00973C86"/>
    <w:rsid w:val="00974F44"/>
    <w:rsid w:val="00981558"/>
    <w:rsid w:val="00982384"/>
    <w:rsid w:val="00987E1B"/>
    <w:rsid w:val="009937B7"/>
    <w:rsid w:val="00997BF8"/>
    <w:rsid w:val="009A06BC"/>
    <w:rsid w:val="009A1FF7"/>
    <w:rsid w:val="009A2A4A"/>
    <w:rsid w:val="009A44F2"/>
    <w:rsid w:val="009B0B77"/>
    <w:rsid w:val="009B2209"/>
    <w:rsid w:val="009B32C2"/>
    <w:rsid w:val="009B4CC8"/>
    <w:rsid w:val="009B7152"/>
    <w:rsid w:val="009C4534"/>
    <w:rsid w:val="009D4E4C"/>
    <w:rsid w:val="009D7A54"/>
    <w:rsid w:val="009E08DA"/>
    <w:rsid w:val="009E6D67"/>
    <w:rsid w:val="009F0C6F"/>
    <w:rsid w:val="009F729A"/>
    <w:rsid w:val="00A01E1C"/>
    <w:rsid w:val="00A024AD"/>
    <w:rsid w:val="00A05D9D"/>
    <w:rsid w:val="00A073D9"/>
    <w:rsid w:val="00A1636F"/>
    <w:rsid w:val="00A234A3"/>
    <w:rsid w:val="00A23DA4"/>
    <w:rsid w:val="00A2589A"/>
    <w:rsid w:val="00A32CE4"/>
    <w:rsid w:val="00A4216C"/>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E5392"/>
    <w:rsid w:val="00AF4D12"/>
    <w:rsid w:val="00B02AFC"/>
    <w:rsid w:val="00B05B49"/>
    <w:rsid w:val="00B07A65"/>
    <w:rsid w:val="00B10D3F"/>
    <w:rsid w:val="00B1665C"/>
    <w:rsid w:val="00B217F4"/>
    <w:rsid w:val="00B27E11"/>
    <w:rsid w:val="00B341F4"/>
    <w:rsid w:val="00B361A6"/>
    <w:rsid w:val="00B416C3"/>
    <w:rsid w:val="00B42FD7"/>
    <w:rsid w:val="00B4343D"/>
    <w:rsid w:val="00B43705"/>
    <w:rsid w:val="00B56B96"/>
    <w:rsid w:val="00B62509"/>
    <w:rsid w:val="00B709D0"/>
    <w:rsid w:val="00B747A7"/>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42D2"/>
    <w:rsid w:val="00BD6560"/>
    <w:rsid w:val="00BD69DA"/>
    <w:rsid w:val="00BE1265"/>
    <w:rsid w:val="00BE23A3"/>
    <w:rsid w:val="00BE2CD1"/>
    <w:rsid w:val="00BE3D00"/>
    <w:rsid w:val="00BE47CB"/>
    <w:rsid w:val="00BF173E"/>
    <w:rsid w:val="00BF7633"/>
    <w:rsid w:val="00C0254E"/>
    <w:rsid w:val="00C06FFD"/>
    <w:rsid w:val="00C163E3"/>
    <w:rsid w:val="00C2059E"/>
    <w:rsid w:val="00C20F06"/>
    <w:rsid w:val="00C3204E"/>
    <w:rsid w:val="00C34073"/>
    <w:rsid w:val="00C35309"/>
    <w:rsid w:val="00C410F2"/>
    <w:rsid w:val="00C41319"/>
    <w:rsid w:val="00C46BF3"/>
    <w:rsid w:val="00C62573"/>
    <w:rsid w:val="00C81355"/>
    <w:rsid w:val="00C819B2"/>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F48EF"/>
    <w:rsid w:val="00D02648"/>
    <w:rsid w:val="00D02A9F"/>
    <w:rsid w:val="00D06CB2"/>
    <w:rsid w:val="00D1458D"/>
    <w:rsid w:val="00D166D1"/>
    <w:rsid w:val="00D20669"/>
    <w:rsid w:val="00D22CEE"/>
    <w:rsid w:val="00D238DE"/>
    <w:rsid w:val="00D26B60"/>
    <w:rsid w:val="00D26BC2"/>
    <w:rsid w:val="00D35ADA"/>
    <w:rsid w:val="00D462FC"/>
    <w:rsid w:val="00D46BBC"/>
    <w:rsid w:val="00D5237D"/>
    <w:rsid w:val="00D53786"/>
    <w:rsid w:val="00D64EE2"/>
    <w:rsid w:val="00D65D48"/>
    <w:rsid w:val="00D77E74"/>
    <w:rsid w:val="00D86114"/>
    <w:rsid w:val="00D93F4E"/>
    <w:rsid w:val="00DA1F3F"/>
    <w:rsid w:val="00DA2DEC"/>
    <w:rsid w:val="00DA3C09"/>
    <w:rsid w:val="00DC2700"/>
    <w:rsid w:val="00DD3CD2"/>
    <w:rsid w:val="00DD4CFA"/>
    <w:rsid w:val="00DD7019"/>
    <w:rsid w:val="00DE0CD0"/>
    <w:rsid w:val="00DE16E9"/>
    <w:rsid w:val="00DE2658"/>
    <w:rsid w:val="00DE2F68"/>
    <w:rsid w:val="00DE71E2"/>
    <w:rsid w:val="00DE751C"/>
    <w:rsid w:val="00DE7730"/>
    <w:rsid w:val="00DF100E"/>
    <w:rsid w:val="00DF28A1"/>
    <w:rsid w:val="00DF2F92"/>
    <w:rsid w:val="00E0562E"/>
    <w:rsid w:val="00E072B2"/>
    <w:rsid w:val="00E10711"/>
    <w:rsid w:val="00E10B9F"/>
    <w:rsid w:val="00E12C02"/>
    <w:rsid w:val="00E16F04"/>
    <w:rsid w:val="00E23E4C"/>
    <w:rsid w:val="00E243B3"/>
    <w:rsid w:val="00E27A0D"/>
    <w:rsid w:val="00E3024E"/>
    <w:rsid w:val="00E30258"/>
    <w:rsid w:val="00E3601B"/>
    <w:rsid w:val="00E36810"/>
    <w:rsid w:val="00E500A9"/>
    <w:rsid w:val="00E6486B"/>
    <w:rsid w:val="00E649F8"/>
    <w:rsid w:val="00E6594B"/>
    <w:rsid w:val="00E72CD1"/>
    <w:rsid w:val="00E74109"/>
    <w:rsid w:val="00E74F04"/>
    <w:rsid w:val="00E76B53"/>
    <w:rsid w:val="00E77E3B"/>
    <w:rsid w:val="00E83767"/>
    <w:rsid w:val="00E90D74"/>
    <w:rsid w:val="00EA0A83"/>
    <w:rsid w:val="00EA1ADC"/>
    <w:rsid w:val="00EA30E7"/>
    <w:rsid w:val="00EA3631"/>
    <w:rsid w:val="00EA612C"/>
    <w:rsid w:val="00EB40C9"/>
    <w:rsid w:val="00EB5D83"/>
    <w:rsid w:val="00EB64BF"/>
    <w:rsid w:val="00EC344A"/>
    <w:rsid w:val="00EC34DF"/>
    <w:rsid w:val="00ED0065"/>
    <w:rsid w:val="00ED36CF"/>
    <w:rsid w:val="00EF3455"/>
    <w:rsid w:val="00EF5ABA"/>
    <w:rsid w:val="00EF6749"/>
    <w:rsid w:val="00F00980"/>
    <w:rsid w:val="00F039EE"/>
    <w:rsid w:val="00F04833"/>
    <w:rsid w:val="00F04B86"/>
    <w:rsid w:val="00F10528"/>
    <w:rsid w:val="00F11033"/>
    <w:rsid w:val="00F1301C"/>
    <w:rsid w:val="00F145ED"/>
    <w:rsid w:val="00F15BD3"/>
    <w:rsid w:val="00F21645"/>
    <w:rsid w:val="00F21DF6"/>
    <w:rsid w:val="00F2305E"/>
    <w:rsid w:val="00F23C20"/>
    <w:rsid w:val="00F255B5"/>
    <w:rsid w:val="00F2693B"/>
    <w:rsid w:val="00F31F8A"/>
    <w:rsid w:val="00F409C5"/>
    <w:rsid w:val="00F409D4"/>
    <w:rsid w:val="00F42DD4"/>
    <w:rsid w:val="00F60E3A"/>
    <w:rsid w:val="00F6207D"/>
    <w:rsid w:val="00F62786"/>
    <w:rsid w:val="00F7173F"/>
    <w:rsid w:val="00F75276"/>
    <w:rsid w:val="00F80B24"/>
    <w:rsid w:val="00F82BA1"/>
    <w:rsid w:val="00F9128C"/>
    <w:rsid w:val="00F95039"/>
    <w:rsid w:val="00F96DDD"/>
    <w:rsid w:val="00F978E6"/>
    <w:rsid w:val="00FA7399"/>
    <w:rsid w:val="00FC52E7"/>
    <w:rsid w:val="00FD6995"/>
    <w:rsid w:val="00FE1059"/>
    <w:rsid w:val="00FE6D70"/>
    <w:rsid w:val="00FF5FA9"/>
    <w:rsid w:val="00FF6826"/>
    <w:rsid w:val="09AF0B4F"/>
    <w:rsid w:val="0ECA1FAD"/>
    <w:rsid w:val="0EDF1E6B"/>
    <w:rsid w:val="0F3C1100"/>
    <w:rsid w:val="14B868FB"/>
    <w:rsid w:val="17955092"/>
    <w:rsid w:val="1E237A3B"/>
    <w:rsid w:val="39766C5F"/>
    <w:rsid w:val="3BE5269C"/>
    <w:rsid w:val="3FC35A5C"/>
    <w:rsid w:val="404049D9"/>
    <w:rsid w:val="54C77636"/>
    <w:rsid w:val="5F7808BD"/>
    <w:rsid w:val="6079627E"/>
    <w:rsid w:val="67D45BB0"/>
    <w:rsid w:val="68E35C23"/>
    <w:rsid w:val="765E16D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uiPriority w:val="99"/>
    <w:rPr>
      <w:rFonts w:ascii="Times New Roman" w:hAnsi="Times New Roman"/>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398</Words>
  <Characters>2271</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2020-03-16T02:11:51Z</dcterms:modified>
  <cp:revision>172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