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pacing w:line="560" w:lineRule="exact"/>
        <w:rPr>
          <w:rFonts w:ascii="黑体" w:hAnsi="黑体" w:eastAsia="黑体" w:cs="黑体"/>
          <w:sz w:val="32"/>
          <w:szCs w:val="32"/>
        </w:rPr>
      </w:pPr>
    </w:p>
    <w:p>
      <w:pPr>
        <w:spacing w:line="560" w:lineRule="exact"/>
        <w:jc w:val="center"/>
        <w:rPr>
          <w:rFonts w:ascii="宋体" w:hAnsi="宋体" w:cs="宋体"/>
          <w:sz w:val="44"/>
          <w:szCs w:val="44"/>
        </w:rPr>
      </w:pPr>
      <w:bookmarkStart w:id="0" w:name="_GoBack"/>
      <w:r>
        <w:rPr>
          <w:rFonts w:hint="eastAsia" w:ascii="宋体" w:hAnsi="宋体" w:cs="宋体"/>
          <w:sz w:val="44"/>
          <w:szCs w:val="44"/>
        </w:rPr>
        <w:t>20</w:t>
      </w:r>
      <w:r>
        <w:rPr>
          <w:rFonts w:hint="eastAsia" w:ascii="宋体" w:hAnsi="宋体" w:cs="宋体"/>
          <w:sz w:val="44"/>
          <w:szCs w:val="44"/>
          <w:lang w:val="en-US" w:eastAsia="zh-CN"/>
        </w:rPr>
        <w:t>20</w:t>
      </w:r>
      <w:r>
        <w:rPr>
          <w:rFonts w:hint="eastAsia" w:ascii="宋体" w:hAnsi="宋体" w:cs="宋体"/>
          <w:sz w:val="44"/>
          <w:szCs w:val="44"/>
        </w:rPr>
        <w:t>年大鹏新区社会智库扶持资金拟扶持计划表</w:t>
      </w:r>
    </w:p>
    <w:bookmarkEnd w:id="0"/>
    <w:p>
      <w:pPr>
        <w:spacing w:line="560" w:lineRule="exact"/>
        <w:jc w:val="center"/>
        <w:rPr>
          <w:rFonts w:ascii="宋体" w:hAnsi="宋体" w:cs="宋体"/>
          <w:sz w:val="44"/>
          <w:szCs w:val="44"/>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5"/>
        <w:gridCol w:w="1538"/>
        <w:gridCol w:w="1559"/>
        <w:gridCol w:w="6379"/>
        <w:gridCol w:w="1417"/>
        <w:gridCol w:w="15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81" w:hRule="atLeast"/>
          <w:tblHeader/>
        </w:trPr>
        <w:tc>
          <w:tcPr>
            <w:tcW w:w="0" w:type="auto"/>
            <w:vAlign w:val="center"/>
          </w:tcPr>
          <w:p>
            <w:pPr>
              <w:spacing w:line="300" w:lineRule="exact"/>
              <w:jc w:val="center"/>
              <w:rPr>
                <w:b/>
                <w:sz w:val="24"/>
              </w:rPr>
            </w:pPr>
            <w:r>
              <w:rPr>
                <w:rFonts w:hint="eastAsia"/>
                <w:b/>
                <w:sz w:val="24"/>
              </w:rPr>
              <w:t>序号</w:t>
            </w:r>
          </w:p>
        </w:tc>
        <w:tc>
          <w:tcPr>
            <w:tcW w:w="1538" w:type="dxa"/>
            <w:vAlign w:val="center"/>
          </w:tcPr>
          <w:p>
            <w:pPr>
              <w:spacing w:line="300" w:lineRule="exact"/>
              <w:jc w:val="center"/>
              <w:rPr>
                <w:b/>
                <w:sz w:val="24"/>
              </w:rPr>
            </w:pPr>
            <w:r>
              <w:rPr>
                <w:rFonts w:hint="eastAsia"/>
                <w:b/>
                <w:sz w:val="24"/>
              </w:rPr>
              <w:t>申报</w:t>
            </w:r>
          </w:p>
          <w:p>
            <w:pPr>
              <w:spacing w:line="300" w:lineRule="exact"/>
              <w:jc w:val="center"/>
              <w:rPr>
                <w:b/>
                <w:sz w:val="24"/>
              </w:rPr>
            </w:pPr>
            <w:r>
              <w:rPr>
                <w:rFonts w:hint="eastAsia"/>
                <w:b/>
                <w:sz w:val="24"/>
              </w:rPr>
              <w:t>单位</w:t>
            </w:r>
          </w:p>
        </w:tc>
        <w:tc>
          <w:tcPr>
            <w:tcW w:w="1559" w:type="dxa"/>
            <w:vAlign w:val="center"/>
          </w:tcPr>
          <w:p>
            <w:pPr>
              <w:spacing w:line="300" w:lineRule="exact"/>
              <w:jc w:val="center"/>
              <w:rPr>
                <w:b/>
                <w:sz w:val="24"/>
              </w:rPr>
            </w:pPr>
            <w:r>
              <w:rPr>
                <w:rFonts w:hint="eastAsia"/>
                <w:b/>
                <w:sz w:val="24"/>
              </w:rPr>
              <w:t>申报类型</w:t>
            </w:r>
          </w:p>
        </w:tc>
        <w:tc>
          <w:tcPr>
            <w:tcW w:w="6379" w:type="dxa"/>
            <w:vAlign w:val="center"/>
          </w:tcPr>
          <w:p>
            <w:pPr>
              <w:spacing w:line="300" w:lineRule="exact"/>
              <w:jc w:val="center"/>
              <w:rPr>
                <w:b/>
                <w:sz w:val="24"/>
              </w:rPr>
            </w:pPr>
            <w:r>
              <w:rPr>
                <w:rFonts w:hint="eastAsia"/>
                <w:b/>
                <w:sz w:val="24"/>
              </w:rPr>
              <w:t>政策依据</w:t>
            </w:r>
          </w:p>
        </w:tc>
        <w:tc>
          <w:tcPr>
            <w:tcW w:w="1417" w:type="dxa"/>
            <w:vAlign w:val="center"/>
          </w:tcPr>
          <w:p>
            <w:pPr>
              <w:spacing w:line="300" w:lineRule="exact"/>
              <w:jc w:val="center"/>
              <w:rPr>
                <w:b/>
                <w:sz w:val="24"/>
              </w:rPr>
            </w:pPr>
            <w:r>
              <w:rPr>
                <w:rFonts w:hint="eastAsia"/>
                <w:b/>
                <w:sz w:val="24"/>
              </w:rPr>
              <w:t>申报资金</w:t>
            </w:r>
          </w:p>
          <w:p>
            <w:pPr>
              <w:spacing w:line="300" w:lineRule="exact"/>
              <w:jc w:val="center"/>
              <w:rPr>
                <w:b/>
                <w:sz w:val="24"/>
              </w:rPr>
            </w:pPr>
            <w:r>
              <w:rPr>
                <w:rFonts w:hint="eastAsia"/>
                <w:b/>
                <w:sz w:val="24"/>
              </w:rPr>
              <w:t>（万元）</w:t>
            </w:r>
          </w:p>
        </w:tc>
        <w:tc>
          <w:tcPr>
            <w:tcW w:w="1524" w:type="dxa"/>
            <w:vAlign w:val="center"/>
          </w:tcPr>
          <w:p>
            <w:pPr>
              <w:spacing w:line="300" w:lineRule="exact"/>
              <w:jc w:val="center"/>
              <w:rPr>
                <w:b/>
                <w:sz w:val="24"/>
              </w:rPr>
            </w:pPr>
            <w:r>
              <w:rPr>
                <w:rFonts w:hint="eastAsia"/>
                <w:b/>
                <w:sz w:val="24"/>
              </w:rPr>
              <w:t>拟扶持金额（万元）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center"/>
          </w:tcPr>
          <w:p>
            <w:pPr>
              <w:spacing w:line="300" w:lineRule="exact"/>
              <w:jc w:val="center"/>
              <w:rPr>
                <w:rFonts w:ascii="仿宋_GB2312" w:eastAsia="仿宋_GB2312"/>
                <w:b/>
                <w:szCs w:val="21"/>
              </w:rPr>
            </w:pPr>
            <w:r>
              <w:rPr>
                <w:rFonts w:hint="eastAsia" w:ascii="仿宋_GB2312" w:eastAsia="仿宋_GB2312"/>
                <w:b/>
                <w:szCs w:val="21"/>
              </w:rPr>
              <w:t>1</w:t>
            </w:r>
          </w:p>
        </w:tc>
        <w:tc>
          <w:tcPr>
            <w:tcW w:w="1538" w:type="dxa"/>
            <w:vAlign w:val="center"/>
          </w:tcPr>
          <w:p>
            <w:pPr>
              <w:spacing w:line="300" w:lineRule="exact"/>
              <w:jc w:val="center"/>
              <w:rPr>
                <w:rFonts w:hint="eastAsia" w:ascii="仿宋_GB2312" w:eastAsia="仿宋_GB2312"/>
                <w:szCs w:val="21"/>
                <w:lang w:eastAsia="zh-CN"/>
              </w:rPr>
            </w:pPr>
            <w:r>
              <w:rPr>
                <w:rFonts w:hint="eastAsia" w:ascii="仿宋_GB2312" w:hAnsi="仿宋" w:eastAsia="仿宋_GB2312"/>
                <w:szCs w:val="21"/>
                <w:lang w:eastAsia="zh-CN"/>
              </w:rPr>
              <w:t>广东海洋大学深圳研究院</w:t>
            </w:r>
          </w:p>
        </w:tc>
        <w:tc>
          <w:tcPr>
            <w:tcW w:w="1559" w:type="dxa"/>
            <w:vAlign w:val="center"/>
          </w:tcPr>
          <w:p>
            <w:pPr>
              <w:spacing w:line="300" w:lineRule="exact"/>
              <w:jc w:val="center"/>
              <w:rPr>
                <w:rFonts w:ascii="仿宋_GB2312" w:eastAsia="仿宋_GB2312"/>
                <w:szCs w:val="21"/>
              </w:rPr>
            </w:pPr>
            <w:r>
              <w:rPr>
                <w:rFonts w:hint="eastAsia" w:ascii="仿宋_GB2312" w:eastAsia="仿宋_GB2312"/>
                <w:szCs w:val="21"/>
              </w:rPr>
              <w:t>社会智库扶持资金</w:t>
            </w:r>
          </w:p>
        </w:tc>
        <w:tc>
          <w:tcPr>
            <w:tcW w:w="6379" w:type="dxa"/>
            <w:vAlign w:val="center"/>
          </w:tcPr>
          <w:p>
            <w:pPr>
              <w:spacing w:line="300" w:lineRule="exact"/>
              <w:jc w:val="center"/>
              <w:rPr>
                <w:rFonts w:ascii="仿宋_GB2312" w:eastAsia="仿宋_GB2312"/>
                <w:szCs w:val="21"/>
              </w:rPr>
            </w:pPr>
            <w:r>
              <w:rPr>
                <w:rFonts w:hint="eastAsia" w:ascii="仿宋_GB2312" w:eastAsia="仿宋_GB2312"/>
                <w:color w:val="000000"/>
                <w:szCs w:val="21"/>
              </w:rPr>
              <w:t>《深圳市大鹏新区综合办公室关于印发大鹏新区社会智库扶持资金申请操作规程的通知》（深鹏综办规〔2020〕2号）中</w:t>
            </w:r>
            <w:r>
              <w:rPr>
                <w:rFonts w:hint="eastAsia" w:ascii="仿宋_GB2312" w:eastAsia="仿宋_GB2312"/>
                <w:color w:val="000000"/>
                <w:szCs w:val="21"/>
                <w:lang w:eastAsia="zh-CN"/>
              </w:rPr>
              <w:t>“</w:t>
            </w:r>
            <w:r>
              <w:rPr>
                <w:rFonts w:hint="eastAsia" w:ascii="仿宋_GB2312" w:eastAsia="仿宋_GB2312"/>
                <w:color w:val="000000"/>
                <w:szCs w:val="21"/>
              </w:rPr>
              <w:t>对新区发展作出重大贡献的事项，获得国家、省、部级领导人书面肯定或国家部委、省直部门书面表彰的，可以给予20万元一次性扶持资金</w:t>
            </w:r>
            <w:r>
              <w:rPr>
                <w:rFonts w:hint="eastAsia" w:ascii="仿宋_GB2312" w:eastAsia="仿宋_GB2312"/>
                <w:color w:val="000000"/>
                <w:szCs w:val="21"/>
                <w:lang w:eastAsia="zh-CN"/>
              </w:rPr>
              <w:t>”</w:t>
            </w:r>
            <w:r>
              <w:rPr>
                <w:rFonts w:hint="eastAsia" w:ascii="仿宋_GB2312" w:eastAsia="仿宋_GB2312"/>
                <w:color w:val="000000"/>
                <w:szCs w:val="21"/>
              </w:rPr>
              <w:t>。</w:t>
            </w:r>
            <w:r>
              <w:rPr>
                <w:rFonts w:ascii="仿宋_GB2312" w:eastAsia="仿宋_GB2312"/>
                <w:szCs w:val="21"/>
              </w:rPr>
              <w:t xml:space="preserve"> </w:t>
            </w:r>
          </w:p>
        </w:tc>
        <w:tc>
          <w:tcPr>
            <w:tcW w:w="1417" w:type="dxa"/>
            <w:vAlign w:val="center"/>
          </w:tcPr>
          <w:p>
            <w:pPr>
              <w:spacing w:line="300" w:lineRule="exact"/>
              <w:jc w:val="center"/>
              <w:rPr>
                <w:rFonts w:ascii="仿宋_GB2312" w:eastAsia="仿宋_GB2312"/>
                <w:b/>
                <w:szCs w:val="21"/>
              </w:rPr>
            </w:pPr>
            <w:r>
              <w:rPr>
                <w:rFonts w:hint="eastAsia" w:ascii="仿宋_GB2312" w:eastAsia="仿宋_GB2312"/>
                <w:b/>
                <w:szCs w:val="21"/>
              </w:rPr>
              <w:t>20</w:t>
            </w:r>
          </w:p>
        </w:tc>
        <w:tc>
          <w:tcPr>
            <w:tcW w:w="1524" w:type="dxa"/>
            <w:vAlign w:val="center"/>
          </w:tcPr>
          <w:p>
            <w:pPr>
              <w:spacing w:line="300" w:lineRule="exact"/>
              <w:jc w:val="center"/>
              <w:rPr>
                <w:rFonts w:hint="eastAsia" w:ascii="仿宋_GB2312" w:eastAsia="仿宋_GB2312"/>
                <w:b/>
                <w:szCs w:val="21"/>
                <w:lang w:eastAsia="zh-CN"/>
              </w:rPr>
            </w:pPr>
            <w:r>
              <w:rPr>
                <w:rFonts w:hint="eastAsia" w:ascii="仿宋_GB2312" w:eastAsia="仿宋_GB2312"/>
                <w:b/>
                <w:szCs w:val="21"/>
              </w:rPr>
              <w:t>1</w:t>
            </w:r>
            <w:r>
              <w:rPr>
                <w:rFonts w:hint="eastAsia" w:ascii="仿宋_GB2312" w:eastAsia="仿宋_GB2312"/>
                <w:b/>
                <w:szCs w:val="21"/>
                <w:lang w:val="en-US" w:eastAsia="zh-CN"/>
              </w:rPr>
              <w:t>5</w:t>
            </w:r>
          </w:p>
        </w:tc>
      </w:tr>
    </w:tbl>
    <w:p>
      <w:pPr>
        <w:spacing w:line="560" w:lineRule="exact"/>
        <w:jc w:val="center"/>
        <w:rPr>
          <w:rFonts w:ascii="宋体" w:hAnsi="宋体" w:cs="宋体"/>
          <w:sz w:val="44"/>
          <w:szCs w:val="44"/>
        </w:rPr>
      </w:pPr>
    </w:p>
    <w:p>
      <w:pPr>
        <w:spacing w:line="560" w:lineRule="exact"/>
        <w:jc w:val="center"/>
        <w:rPr>
          <w:rFonts w:ascii="宋体" w:hAnsi="宋体" w:cs="宋体"/>
          <w:sz w:val="44"/>
          <w:szCs w:val="44"/>
        </w:rPr>
      </w:pPr>
    </w:p>
    <w:p>
      <w:pPr>
        <w:spacing w:line="560" w:lineRule="exact"/>
        <w:jc w:val="center"/>
        <w:rPr>
          <w:rFonts w:ascii="宋体" w:hAnsi="宋体" w:cs="宋体"/>
          <w:sz w:val="44"/>
          <w:szCs w:val="44"/>
        </w:rPr>
      </w:pPr>
    </w:p>
    <w:p/>
    <w:sectPr>
      <w:pgSz w:w="16838" w:h="11906" w:orient="landscape"/>
      <w:pgMar w:top="1587" w:right="2098" w:bottom="1474" w:left="1984"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E6B11"/>
    <w:rsid w:val="101E6B11"/>
    <w:rsid w:val="5AD534F8"/>
    <w:rsid w:val="635F68E7"/>
    <w:rsid w:val="6EC4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2020-12-24T01:14:00Z</dcterms:created>
  <dc:creator>浪漫满屋</dc:creator>
  <cp:lastModifiedBy>浪漫满屋</cp:lastModifiedBy>
  <dcterms:modified xsi:type="dcterms:W3CDTF">2020-12-24T01:15:00Z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