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深圳市福田区支持企业同心抗疫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十条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政策区政府物业租金减免申请书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88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（模板）</w:t>
      </w: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福田区政府物业管理中心：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本公司（个人）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，租赁位于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的物业，建筑面积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平方米，月租金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元，属于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行业，按照《深圳市福田区</w:t>
      </w:r>
      <w:r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shd w:val="clear" w:color="auto" w:fill="auto"/>
        </w:rPr>
        <w:t>支持企业同心抗疫十条政策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》的相关规定，本公司（个人）认为符合租金减免支持条件，特提出申请，请予审核。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 xml:space="preserve">               申请单位/个人(签章）：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申请日期：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BC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2022-03-18T15:41:41Z</dcterms:created>
  <dc:creator>wangfei1</dc:creator>
  <cp:lastModifiedBy>wangfei1</cp:lastModifiedBy>
  <dcterms:modified xsi:type="dcterms:W3CDTF">2022-03-18T15:42:10Z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2281086092F143D1939F7F0F48B47B73</vt:lpwstr>
  </property>
</Properties>
</file>