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ind w:left="0" w:right="0" w:firstLine="0"/>
        <w:jc w:val="center"/>
        <w:rPr>
          <w:rFonts w:hint="eastAsia" w:ascii="方正小标宋简体" w:eastAsia="方正小标宋简体" w:hAnsiTheme="minorHAnsi" w:cstheme="minorBidi"/>
          <w:kern w:val="2"/>
          <w:sz w:val="44"/>
          <w:szCs w:val="44"/>
        </w:rPr>
      </w:pPr>
      <w:r>
        <w:rPr>
          <w:rFonts w:hint="eastAsia" w:ascii="方正小标宋简体" w:eastAsia="方正小标宋简体" w:hAnsiTheme="minorHAnsi" w:cstheme="minorBidi"/>
          <w:kern w:val="2"/>
          <w:sz w:val="44"/>
          <w:szCs w:val="44"/>
        </w:rPr>
        <w:t>2022年</w:t>
      </w:r>
      <w:r>
        <w:rPr>
          <w:rFonts w:hint="eastAsia" w:ascii="方正小标宋简体" w:eastAsia="方正小标宋简体" w:hAnsiTheme="minorHAnsi" w:cstheme="minorBidi"/>
          <w:kern w:val="2"/>
          <w:sz w:val="44"/>
          <w:szCs w:val="44"/>
          <w:lang w:eastAsia="zh-CN"/>
        </w:rPr>
        <w:t>深圳市重点文化出口</w:t>
      </w:r>
      <w:r>
        <w:rPr>
          <w:rFonts w:hint="eastAsia" w:ascii="方正小标宋简体" w:eastAsia="方正小标宋简体" w:hAnsiTheme="minorHAnsi" w:cstheme="minorBidi"/>
          <w:kern w:val="2"/>
          <w:sz w:val="44"/>
          <w:szCs w:val="44"/>
        </w:rPr>
        <w:t>企业</w:t>
      </w:r>
    </w:p>
    <w:p>
      <w:pPr>
        <w:pStyle w:val="6"/>
        <w:keepNext w:val="0"/>
        <w:keepLines w:val="0"/>
        <w:widowControl/>
        <w:suppressLineNumbers w:val="0"/>
        <w:spacing w:before="0" w:beforeAutospacing="0" w:after="0" w:afterAutospacing="0"/>
        <w:ind w:left="0" w:right="0" w:firstLine="0"/>
        <w:jc w:val="center"/>
      </w:pPr>
      <w:r>
        <w:rPr>
          <w:rFonts w:hint="eastAsia" w:ascii="方正小标宋简体" w:eastAsia="方正小标宋简体" w:hAnsiTheme="minorHAnsi" w:cstheme="minorBidi"/>
          <w:kern w:val="2"/>
          <w:sz w:val="44"/>
          <w:szCs w:val="44"/>
        </w:rPr>
        <w:t>认定奖励申报指南</w:t>
      </w:r>
    </w:p>
    <w:p>
      <w:pPr>
        <w:spacing w:line="560" w:lineRule="exact"/>
        <w:ind w:firstLine="640" w:firstLineChars="200"/>
        <w:rPr>
          <w:rFonts w:ascii="黑体" w:hAnsi="黑体" w:eastAsia="黑体"/>
          <w:sz w:val="32"/>
        </w:rPr>
      </w:pPr>
    </w:p>
    <w:p>
      <w:pPr>
        <w:spacing w:line="560" w:lineRule="exact"/>
        <w:ind w:firstLine="640" w:firstLineChars="200"/>
        <w:rPr>
          <w:rFonts w:ascii="黑体" w:hAnsi="黑体" w:eastAsia="黑体"/>
          <w:sz w:val="32"/>
        </w:rPr>
      </w:pPr>
      <w:r>
        <w:rPr>
          <w:rFonts w:hint="eastAsia" w:ascii="黑体" w:hAnsi="黑体" w:eastAsia="黑体"/>
          <w:sz w:val="32"/>
        </w:rPr>
        <w:t>一、设定依据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（一）《深圳市文化产业发展专项资金资助办法》（深府规〔2020〕2 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（二）《深圳市文化广电旅游体育局文化产业发展专项资金扶持计划操作规程》（深文规〔2020〕</w:t>
      </w:r>
      <w:r>
        <w:rPr>
          <w:rFonts w:hint="eastAsia" w:ascii="仿宋_GB2312" w:eastAsia="仿宋_GB2312"/>
          <w:sz w:val="32"/>
          <w:szCs w:val="32"/>
          <w:lang w:val="en-US" w:eastAsia="zh-CN"/>
        </w:rPr>
        <w:t>3</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（三）《深圳市文化和体育产业专项资金管理办法》（深文规〔2020〕2号</w:t>
      </w:r>
      <w:r>
        <w:rPr>
          <w:rFonts w:ascii="仿宋_GB2312" w:eastAsia="仿宋_GB2312"/>
          <w:sz w:val="32"/>
          <w:szCs w:val="32"/>
        </w:rPr>
        <w:t>）</w:t>
      </w:r>
      <w:r>
        <w:rPr>
          <w:rFonts w:hint="eastAsia" w:ascii="仿宋_GB2312" w:eastAsia="仿宋_GB2312"/>
          <w:sz w:val="32"/>
          <w:szCs w:val="32"/>
        </w:rPr>
        <w:t>。</w:t>
      </w:r>
    </w:p>
    <w:p>
      <w:pPr>
        <w:spacing w:line="560" w:lineRule="exact"/>
        <w:ind w:firstLine="640" w:firstLineChars="200"/>
        <w:rPr>
          <w:sz w:val="24"/>
          <w:szCs w:val="24"/>
        </w:rPr>
      </w:pPr>
      <w:r>
        <w:rPr>
          <w:rFonts w:hint="eastAsia" w:ascii="黑体" w:hAnsi="黑体" w:eastAsia="黑体"/>
          <w:sz w:val="32"/>
        </w:rPr>
        <w:t>二、支持对象</w:t>
      </w:r>
    </w:p>
    <w:p>
      <w:pPr>
        <w:pStyle w:val="5"/>
        <w:widowControl/>
        <w:shd w:val="clear" w:fill="FFFFFF"/>
        <w:spacing w:line="560" w:lineRule="exact"/>
        <w:ind w:firstLine="640" w:firstLineChars="200"/>
        <w:jc w:val="left"/>
        <w:rPr>
          <w:sz w:val="24"/>
          <w:szCs w:val="24"/>
        </w:rPr>
      </w:pPr>
      <w:r>
        <w:rPr>
          <w:rFonts w:ascii="仿宋_GB2312" w:hAnsi="宋体" w:eastAsia="仿宋_GB2312" w:cs="宋体"/>
          <w:b w:val="0"/>
          <w:i w:val="0"/>
          <w:caps w:val="0"/>
          <w:spacing w:val="0"/>
          <w:sz w:val="32"/>
          <w:szCs w:val="32"/>
          <w:shd w:val="clear"/>
        </w:rPr>
        <w:t>本扶持计划资助对象是在深圳市注册、具有独立法人资格并从事文化产业生产和经营的文化企业（已在深圳市文化产业发展专项资金网上申报系统注册</w:t>
      </w:r>
      <w:r>
        <w:rPr>
          <w:rFonts w:hint="eastAsia" w:ascii="仿宋_GB2312" w:eastAsia="仿宋_GB2312" w:cs="宋体"/>
          <w:b w:val="0"/>
          <w:i w:val="0"/>
          <w:caps w:val="0"/>
          <w:spacing w:val="0"/>
          <w:sz w:val="32"/>
          <w:szCs w:val="32"/>
          <w:shd w:val="clear"/>
          <w:lang w:eastAsia="zh-CN"/>
        </w:rPr>
        <w:t>并</w:t>
      </w:r>
      <w:r>
        <w:rPr>
          <w:rFonts w:ascii="仿宋_GB2312" w:hAnsi="宋体" w:eastAsia="仿宋_GB2312" w:cs="宋体"/>
          <w:b w:val="0"/>
          <w:i w:val="0"/>
          <w:caps w:val="0"/>
          <w:spacing w:val="0"/>
          <w:sz w:val="32"/>
          <w:szCs w:val="32"/>
          <w:shd w:val="clear"/>
        </w:rPr>
        <w:t>提交基本信息，经审核认定为文化产业经营单位）。</w:t>
      </w:r>
    </w:p>
    <w:p>
      <w:pPr>
        <w:spacing w:line="560" w:lineRule="exact"/>
        <w:ind w:firstLine="640" w:firstLineChars="200"/>
        <w:rPr>
          <w:rFonts w:ascii="黑体" w:hAnsi="黑体" w:eastAsia="黑体"/>
          <w:sz w:val="32"/>
        </w:rPr>
      </w:pPr>
      <w:r>
        <w:rPr>
          <w:rFonts w:hint="eastAsia" w:ascii="黑体" w:hAnsi="黑体" w:eastAsia="黑体"/>
          <w:sz w:val="32"/>
        </w:rPr>
        <w:t>三、申报条件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（一）申报单位具备《深圳市文化广电旅游体育局文化产业发展专项资金扶持计划操作规程》第四条规定的基本条件。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eastAsia="仿宋_GB2312"/>
          <w:sz w:val="32"/>
          <w:szCs w:val="32"/>
        </w:rPr>
        <w:t>企业具有较大出口规模，企业及其文化产品或服务在海外（中国境外）营销机构、产品代理、展览推广等出口具有国际竞争力。文化产品或服务的原创知识产权状况及文化创意水平能体现中华文化特色及国际市场潜力。</w:t>
      </w:r>
    </w:p>
    <w:p>
      <w:pPr>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sz w:val="32"/>
          <w:szCs w:val="32"/>
        </w:rPr>
        <w:t>（三）</w:t>
      </w:r>
      <w:r>
        <w:rPr>
          <w:rFonts w:hint="eastAsia" w:ascii="仿宋_GB2312" w:eastAsia="仿宋_GB2312"/>
          <w:sz w:val="32"/>
          <w:szCs w:val="32"/>
        </w:rPr>
        <w:t>非实物类产品</w:t>
      </w:r>
      <w:r>
        <w:rPr>
          <w:rFonts w:hint="eastAsia" w:ascii="仿宋_GB2312" w:eastAsia="仿宋_GB2312"/>
          <w:sz w:val="32"/>
          <w:szCs w:val="32"/>
          <w:lang w:val="en-US" w:eastAsia="zh-CN"/>
        </w:rPr>
        <w:t>或服务</w:t>
      </w:r>
      <w:r>
        <w:rPr>
          <w:rFonts w:hint="eastAsia" w:ascii="仿宋_GB2312" w:eastAsia="仿宋_GB2312"/>
          <w:sz w:val="32"/>
          <w:szCs w:val="32"/>
        </w:rPr>
        <w:t>：新闻出版、广播影视、文化艺术和综合服务类企业年出口额30万美元以上。</w:t>
      </w:r>
    </w:p>
    <w:p>
      <w:pPr>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sz w:val="32"/>
          <w:szCs w:val="32"/>
        </w:rPr>
        <w:t>（四）</w:t>
      </w:r>
      <w:r>
        <w:rPr>
          <w:rFonts w:hint="eastAsia" w:ascii="仿宋_GB2312" w:eastAsia="仿宋_GB2312"/>
          <w:sz w:val="32"/>
          <w:szCs w:val="32"/>
        </w:rPr>
        <w:t>实物类</w:t>
      </w:r>
      <w:r>
        <w:rPr>
          <w:rFonts w:hint="eastAsia" w:ascii="仿宋_GB2312" w:eastAsia="仿宋_GB2312"/>
          <w:sz w:val="32"/>
          <w:szCs w:val="32"/>
          <w:lang w:val="en-US" w:eastAsia="zh-CN"/>
        </w:rPr>
        <w:t>产品</w:t>
      </w:r>
      <w:r>
        <w:rPr>
          <w:rFonts w:hint="eastAsia" w:ascii="仿宋_GB2312" w:eastAsia="仿宋_GB2312"/>
          <w:sz w:val="32"/>
          <w:szCs w:val="32"/>
        </w:rPr>
        <w:t>：文化装备及文化消费终端类企业年出口额200万美元以上。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备注：“年出口额”计算口径为2021年1月1日至2021年12月31日间形成收入，截至本申报指南发布当天已结汇的金额。</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四、资助方式、数量及范围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（一）资助方式及数量：事后资助。有数量限制，通过综合评定予以资助，受市文化产业发展专项资金年度总额限制。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（二）资助标准：市文化广电旅游体育局根据评审认定为年度“深圳市文化出口重点企业”，纳入资助范围，按出口额分档次给予奖励。</w:t>
      </w:r>
    </w:p>
    <w:p>
      <w:pPr>
        <w:spacing w:line="560" w:lineRule="exact"/>
        <w:ind w:firstLine="640"/>
        <w:rPr>
          <w:rFonts w:hint="eastAsia" w:ascii="仿宋_GB2312" w:eastAsia="仿宋_GB2312"/>
          <w:sz w:val="32"/>
          <w:szCs w:val="32"/>
          <w:lang w:eastAsia="zh-CN"/>
        </w:rPr>
      </w:pPr>
      <w:r>
        <w:rPr>
          <w:rFonts w:hint="eastAsia" w:ascii="仿宋_GB2312" w:eastAsia="仿宋_GB2312"/>
          <w:sz w:val="32"/>
          <w:szCs w:val="32"/>
        </w:rPr>
        <w:t>企业同时获年度国家文化出口重点企业和深圳市文化出口重点企业的，按其中资助标准高的资助专项给予奖励。</w:t>
      </w:r>
    </w:p>
    <w:p>
      <w:pPr>
        <w:spacing w:line="560" w:lineRule="exact"/>
        <w:ind w:firstLine="640" w:firstLineChars="200"/>
        <w:rPr>
          <w:rFonts w:hint="eastAsia" w:ascii="仿宋_GB2312" w:eastAsia="仿宋_GB2312"/>
          <w:sz w:val="32"/>
          <w:szCs w:val="32"/>
          <w:lang w:eastAsia="zh-CN"/>
        </w:rPr>
      </w:pPr>
      <w:r>
        <w:rPr>
          <w:rFonts w:hint="eastAsia" w:ascii="黑体" w:hAnsi="黑体" w:eastAsia="黑体"/>
          <w:sz w:val="32"/>
          <w:szCs w:val="32"/>
        </w:rPr>
        <w:t>五、申报材料</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网上申报</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登录深圳市文化</w:t>
      </w:r>
      <w:r>
        <w:rPr>
          <w:rFonts w:hint="eastAsia" w:ascii="仿宋_GB2312" w:eastAsia="仿宋_GB2312"/>
          <w:sz w:val="32"/>
          <w:szCs w:val="32"/>
          <w:lang w:eastAsia="zh-CN"/>
        </w:rPr>
        <w:t>产业发展专项资金网上</w:t>
      </w:r>
      <w:r>
        <w:rPr>
          <w:rFonts w:hint="eastAsia" w:ascii="仿宋_GB2312" w:eastAsia="仿宋_GB2312"/>
          <w:sz w:val="32"/>
          <w:szCs w:val="32"/>
        </w:rPr>
        <w:t>申报系统（网址：</w:t>
      </w:r>
      <w:r>
        <w:rPr>
          <w:rFonts w:hint="eastAsia" w:ascii="仿宋_GB2312" w:eastAsia="仿宋_GB2312" w:hAnsiTheme="minorHAnsi" w:cstheme="minorBidi"/>
          <w:sz w:val="32"/>
          <w:szCs w:val="32"/>
        </w:rPr>
        <w:t>https://wczxzj.szwen.cn</w:t>
      </w:r>
      <w:r>
        <w:rPr>
          <w:rFonts w:hint="eastAsia" w:ascii="仿宋_GB2312" w:eastAsia="仿宋_GB2312"/>
          <w:sz w:val="32"/>
          <w:szCs w:val="32"/>
        </w:rPr>
        <w:t>），</w:t>
      </w:r>
      <w:r>
        <w:rPr>
          <w:rFonts w:hint="eastAsia" w:ascii="仿宋_GB2312" w:eastAsia="仿宋_GB2312"/>
          <w:sz w:val="32"/>
          <w:szCs w:val="32"/>
          <w:lang w:eastAsia="zh-CN"/>
        </w:rPr>
        <w:t>点击“项目申报”，</w:t>
      </w:r>
      <w:r>
        <w:rPr>
          <w:rFonts w:hint="eastAsia" w:ascii="仿宋_GB2312" w:eastAsia="仿宋_GB2312"/>
          <w:sz w:val="32"/>
          <w:szCs w:val="32"/>
        </w:rPr>
        <w:t>选择</w:t>
      </w:r>
      <w:r>
        <w:rPr>
          <w:rFonts w:hint="eastAsia" w:ascii="仿宋_GB2312" w:eastAsia="仿宋_GB2312"/>
          <w:sz w:val="32"/>
          <w:szCs w:val="32"/>
          <w:lang w:eastAsia="zh-CN"/>
        </w:rPr>
        <w:t>“网上申报”栏目中的</w:t>
      </w:r>
      <w:r>
        <w:rPr>
          <w:rFonts w:hint="eastAsia" w:ascii="仿宋_GB2312" w:eastAsia="仿宋_GB2312"/>
          <w:sz w:val="32"/>
          <w:szCs w:val="32"/>
        </w:rPr>
        <w:t>“重点文化出口企业项目”，在线填报申报书</w:t>
      </w:r>
      <w:r>
        <w:rPr>
          <w:rFonts w:hint="eastAsia" w:ascii="仿宋_GB2312" w:eastAsia="仿宋_GB2312"/>
          <w:sz w:val="32"/>
          <w:szCs w:val="32"/>
          <w:lang w:eastAsia="zh-CN"/>
        </w:rPr>
        <w:t>并按系统提示要求上载相关附件。</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书面材料提交</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系统初审通过后，提交如下纸质材料：</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通过系统</w:t>
      </w:r>
      <w:r>
        <w:rPr>
          <w:rFonts w:hint="eastAsia" w:ascii="仿宋_GB2312" w:eastAsia="仿宋_GB2312"/>
          <w:sz w:val="32"/>
          <w:szCs w:val="32"/>
          <w:lang w:eastAsia="zh-CN"/>
        </w:rPr>
        <w:t>下载</w:t>
      </w:r>
      <w:r>
        <w:rPr>
          <w:rFonts w:hint="eastAsia" w:ascii="仿宋_GB2312" w:eastAsia="仿宋_GB2312"/>
          <w:sz w:val="32"/>
          <w:szCs w:val="32"/>
        </w:rPr>
        <w:t>打印</w:t>
      </w:r>
      <w:r>
        <w:rPr>
          <w:rFonts w:hint="eastAsia" w:ascii="仿宋_GB2312" w:eastAsia="仿宋_GB2312"/>
          <w:sz w:val="32"/>
          <w:szCs w:val="32"/>
          <w:lang w:eastAsia="zh-CN"/>
        </w:rPr>
        <w:t>的</w:t>
      </w:r>
      <w:r>
        <w:rPr>
          <w:rFonts w:hint="eastAsia" w:ascii="仿宋_GB2312" w:eastAsia="仿宋_GB2312"/>
          <w:sz w:val="32"/>
          <w:szCs w:val="32"/>
        </w:rPr>
        <w:t>申报书纸质文件</w:t>
      </w:r>
      <w:r>
        <w:rPr>
          <w:rFonts w:hint="eastAsia" w:ascii="仿宋_GB2312" w:eastAsia="仿宋_GB2312"/>
          <w:sz w:val="32"/>
          <w:szCs w:val="32"/>
          <w:lang w:eastAsia="zh-CN"/>
        </w:rPr>
        <w:t>（盖公章）</w:t>
      </w:r>
      <w:r>
        <w:rPr>
          <w:rFonts w:hint="eastAsia" w:ascii="仿宋_GB2312" w:eastAsia="仿宋_GB2312"/>
          <w:sz w:val="32"/>
          <w:szCs w:val="32"/>
        </w:rPr>
        <w:t>。</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hAnsiTheme="minorHAnsi" w:cstheme="minorBidi"/>
          <w:sz w:val="32"/>
          <w:szCs w:val="32"/>
        </w:rPr>
        <w:t>法定代表人身份证</w:t>
      </w:r>
      <w:r>
        <w:rPr>
          <w:rFonts w:hint="eastAsia" w:ascii="仿宋_GB2312" w:eastAsia="仿宋_GB2312" w:cstheme="minorBidi"/>
          <w:sz w:val="32"/>
          <w:szCs w:val="32"/>
          <w:lang w:eastAsia="zh-CN"/>
        </w:rPr>
        <w:t>明</w:t>
      </w:r>
      <w:r>
        <w:rPr>
          <w:rFonts w:hint="eastAsia" w:ascii="仿宋_GB2312" w:eastAsia="仿宋_GB2312" w:hAnsiTheme="minorHAnsi" w:cstheme="minorBidi"/>
          <w:sz w:val="32"/>
          <w:szCs w:val="32"/>
        </w:rPr>
        <w:t>复印件</w:t>
      </w:r>
      <w:r>
        <w:rPr>
          <w:rFonts w:hint="eastAsia" w:ascii="仿宋_GB2312" w:eastAsia="仿宋_GB2312"/>
          <w:sz w:val="32"/>
          <w:szCs w:val="32"/>
          <w:lang w:eastAsia="zh-CN"/>
        </w:rPr>
        <w:t>（盖公章）。</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企业</w:t>
      </w:r>
      <w:r>
        <w:rPr>
          <w:rFonts w:hint="eastAsia" w:ascii="仿宋_GB2312" w:eastAsia="仿宋_GB2312"/>
          <w:sz w:val="32"/>
          <w:szCs w:val="32"/>
          <w:lang w:val="en-US" w:eastAsia="zh-CN"/>
        </w:rPr>
        <w:t>近</w:t>
      </w:r>
      <w:r>
        <w:rPr>
          <w:rFonts w:hint="eastAsia" w:ascii="仿宋_GB2312" w:eastAsia="仿宋_GB2312"/>
          <w:sz w:val="32"/>
          <w:szCs w:val="32"/>
          <w:lang w:eastAsia="zh-CN"/>
        </w:rPr>
        <w:t>三</w:t>
      </w:r>
      <w:r>
        <w:rPr>
          <w:rFonts w:hint="eastAsia" w:ascii="仿宋_GB2312" w:eastAsia="仿宋_GB2312"/>
          <w:sz w:val="32"/>
          <w:szCs w:val="32"/>
        </w:rPr>
        <w:t>年度</w:t>
      </w:r>
      <w:r>
        <w:rPr>
          <w:rFonts w:hint="eastAsia" w:ascii="仿宋_GB2312" w:eastAsia="仿宋_GB2312"/>
          <w:sz w:val="32"/>
          <w:szCs w:val="32"/>
          <w:lang w:eastAsia="zh-CN"/>
        </w:rPr>
        <w:t>（</w:t>
      </w:r>
      <w:r>
        <w:rPr>
          <w:rFonts w:hint="eastAsia" w:ascii="仿宋_GB2312" w:eastAsia="仿宋_GB2312"/>
          <w:sz w:val="32"/>
          <w:szCs w:val="32"/>
          <w:lang w:val="en-US" w:eastAsia="zh-CN"/>
        </w:rPr>
        <w:t>2019-2021年</w:t>
      </w:r>
      <w:r>
        <w:rPr>
          <w:rFonts w:hint="eastAsia" w:ascii="仿宋_GB2312" w:eastAsia="仿宋_GB2312"/>
          <w:sz w:val="32"/>
          <w:szCs w:val="32"/>
          <w:lang w:eastAsia="zh-CN"/>
        </w:rPr>
        <w:t>）</w:t>
      </w:r>
      <w:r>
        <w:rPr>
          <w:rFonts w:hint="eastAsia" w:ascii="仿宋_GB2312" w:eastAsia="仿宋_GB2312"/>
          <w:sz w:val="32"/>
          <w:szCs w:val="32"/>
        </w:rPr>
        <w:t>会计报表的年度审计报告</w:t>
      </w:r>
      <w:r>
        <w:rPr>
          <w:rFonts w:hint="eastAsia" w:ascii="仿宋_GB2312" w:eastAsia="仿宋_GB2312"/>
          <w:sz w:val="32"/>
          <w:szCs w:val="32"/>
          <w:lang w:eastAsia="zh-CN"/>
        </w:rPr>
        <w:t>复印件（首页盖公章，需有备案二维码）。</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税务部门提供的企业近三年度</w:t>
      </w:r>
      <w:r>
        <w:rPr>
          <w:rFonts w:hint="eastAsia" w:ascii="仿宋_GB2312" w:eastAsia="仿宋_GB2312"/>
          <w:sz w:val="32"/>
          <w:szCs w:val="32"/>
          <w:lang w:eastAsia="zh-CN"/>
        </w:rPr>
        <w:t>（</w:t>
      </w:r>
      <w:r>
        <w:rPr>
          <w:rFonts w:hint="eastAsia" w:ascii="仿宋_GB2312" w:eastAsia="仿宋_GB2312"/>
          <w:sz w:val="32"/>
          <w:szCs w:val="32"/>
          <w:lang w:val="en-US" w:eastAsia="zh-CN"/>
        </w:rPr>
        <w:t>2019—2021年</w:t>
      </w:r>
      <w:r>
        <w:rPr>
          <w:rFonts w:hint="eastAsia" w:ascii="仿宋_GB2312" w:eastAsia="仿宋_GB2312"/>
          <w:sz w:val="32"/>
          <w:szCs w:val="32"/>
          <w:lang w:eastAsia="zh-CN"/>
        </w:rPr>
        <w:t>）</w:t>
      </w:r>
      <w:r>
        <w:rPr>
          <w:rFonts w:hint="eastAsia" w:ascii="仿宋_GB2312" w:eastAsia="仿宋_GB2312"/>
          <w:sz w:val="32"/>
          <w:szCs w:val="32"/>
        </w:rPr>
        <w:t>纳税证明</w:t>
      </w:r>
      <w:r>
        <w:rPr>
          <w:rFonts w:hint="eastAsia" w:ascii="仿宋_GB2312" w:eastAsia="仿宋_GB2312"/>
          <w:sz w:val="32"/>
          <w:szCs w:val="32"/>
          <w:lang w:eastAsia="zh-CN"/>
        </w:rPr>
        <w:t>（盖公章）。</w:t>
      </w:r>
    </w:p>
    <w:p>
      <w:pPr>
        <w:numPr>
          <w:ilvl w:val="-1"/>
          <w:numId w:val="0"/>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年度</w:t>
      </w:r>
      <w:r>
        <w:rPr>
          <w:rFonts w:hint="eastAsia" w:ascii="仿宋_GB2312" w:eastAsia="仿宋_GB2312"/>
          <w:sz w:val="32"/>
          <w:szCs w:val="32"/>
          <w:highlight w:val="none"/>
          <w:lang w:eastAsia="zh-CN"/>
        </w:rPr>
        <w:t>出口</w:t>
      </w:r>
      <w:r>
        <w:rPr>
          <w:rFonts w:hint="eastAsia" w:ascii="仿宋_GB2312" w:eastAsia="仿宋_GB2312"/>
          <w:sz w:val="32"/>
          <w:szCs w:val="32"/>
          <w:highlight w:val="none"/>
        </w:rPr>
        <w:t>专项审计报告</w:t>
      </w:r>
      <w:r>
        <w:rPr>
          <w:rFonts w:hint="eastAsia" w:ascii="仿宋_GB2312" w:eastAsia="仿宋_GB2312"/>
          <w:sz w:val="32"/>
          <w:szCs w:val="32"/>
          <w:highlight w:val="none"/>
          <w:lang w:eastAsia="zh-CN"/>
        </w:rPr>
        <w:t>。实物出口附</w:t>
      </w:r>
      <w:r>
        <w:rPr>
          <w:rFonts w:hint="eastAsia" w:ascii="仿宋_GB2312" w:eastAsia="仿宋_GB2312"/>
          <w:sz w:val="32"/>
          <w:szCs w:val="32"/>
          <w:highlight w:val="none"/>
          <w:lang w:val="en-US" w:eastAsia="zh-CN"/>
        </w:rPr>
        <w:t>2021年度</w:t>
      </w:r>
      <w:r>
        <w:rPr>
          <w:rFonts w:hint="eastAsia" w:ascii="仿宋_GB2312" w:eastAsia="仿宋_GB2312"/>
          <w:sz w:val="32"/>
          <w:szCs w:val="32"/>
          <w:highlight w:val="none"/>
        </w:rPr>
        <w:t>出口创汇原始单据汇总表</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自制</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及出口创汇原始单据</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非实物出口</w:t>
      </w:r>
      <w:r>
        <w:rPr>
          <w:rFonts w:hint="eastAsia" w:ascii="仿宋_GB2312" w:eastAsia="仿宋_GB2312"/>
          <w:sz w:val="32"/>
          <w:szCs w:val="32"/>
          <w:highlight w:val="none"/>
          <w:lang w:eastAsia="zh-CN"/>
        </w:rPr>
        <w:t>附</w:t>
      </w:r>
      <w:r>
        <w:rPr>
          <w:rFonts w:hint="eastAsia" w:ascii="仿宋_GB2312" w:eastAsia="仿宋_GB2312"/>
          <w:sz w:val="32"/>
          <w:szCs w:val="32"/>
          <w:highlight w:val="none"/>
        </w:rPr>
        <w:t>有效合同和海外活动的相关原始支付收据凭证。</w:t>
      </w:r>
      <w:r>
        <w:rPr>
          <w:rFonts w:hint="eastAsia" w:ascii="仿宋_GB2312" w:eastAsia="仿宋_GB2312"/>
          <w:sz w:val="32"/>
          <w:szCs w:val="32"/>
          <w:lang w:val="en-US" w:eastAsia="zh-CN"/>
        </w:rPr>
        <w:t>6.</w:t>
      </w:r>
      <w:r>
        <w:rPr>
          <w:rFonts w:hint="eastAsia" w:ascii="仿宋_GB2312" w:eastAsia="仿宋_GB2312"/>
          <w:sz w:val="32"/>
          <w:szCs w:val="32"/>
        </w:rPr>
        <w:t>海外营销机构注册文件、海外产品代理合同、海外参加展览及宣传推广等出口渠道证明材料。</w:t>
      </w:r>
    </w:p>
    <w:p>
      <w:pPr>
        <w:numPr>
          <w:ilvl w:val="-1"/>
          <w:numId w:val="0"/>
        </w:numPr>
        <w:spacing w:line="560" w:lineRule="exact"/>
        <w:ind w:firstLine="640" w:firstLineChars="200"/>
        <w:rPr>
          <w:rFonts w:hint="eastAsia" w:ascii="仿宋_GB2312" w:hAnsi="Calibri" w:eastAsia="仿宋_GB2312" w:cs="Times New Roman"/>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海外获奖证明文件及境内外注册知识产权、商标注册等证明文件。</w:t>
      </w:r>
      <w:bookmarkStart w:id="0" w:name="_GoBack"/>
      <w:bookmarkEnd w:id="0"/>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w:t>
      </w:r>
      <w:r>
        <w:rPr>
          <w:rFonts w:hint="eastAsia" w:ascii="仿宋_GB2312" w:eastAsia="仿宋_GB2312"/>
          <w:sz w:val="32"/>
          <w:szCs w:val="32"/>
          <w:lang w:eastAsia="zh-CN"/>
        </w:rPr>
        <w:t>除</w:t>
      </w:r>
      <w:r>
        <w:rPr>
          <w:rFonts w:hint="eastAsia" w:ascii="仿宋_GB2312" w:eastAsia="仿宋_GB2312" w:hAnsiTheme="minorHAnsi" w:cstheme="minorBidi"/>
          <w:sz w:val="32"/>
          <w:szCs w:val="32"/>
        </w:rPr>
        <w:t>法定代表人</w:t>
      </w:r>
      <w:r>
        <w:rPr>
          <w:rFonts w:hint="eastAsia" w:ascii="仿宋_GB2312" w:eastAsia="仿宋_GB2312"/>
          <w:sz w:val="32"/>
          <w:szCs w:val="32"/>
          <w:lang w:eastAsia="zh-CN"/>
        </w:rPr>
        <w:t>身份证外</w:t>
      </w:r>
      <w:r>
        <w:rPr>
          <w:rFonts w:hint="eastAsia" w:ascii="仿宋_GB2312" w:eastAsia="仿宋_GB2312"/>
          <w:sz w:val="32"/>
          <w:szCs w:val="32"/>
        </w:rPr>
        <w:t>均验原件存复印件，复印件按A4纸型制作</w:t>
      </w:r>
      <w:r>
        <w:rPr>
          <w:rFonts w:hint="eastAsia" w:ascii="仿宋_GB2312" w:eastAsia="仿宋_GB2312"/>
          <w:sz w:val="32"/>
          <w:szCs w:val="32"/>
          <w:lang w:eastAsia="zh-CN"/>
        </w:rPr>
        <w:t>，</w:t>
      </w:r>
      <w:r>
        <w:rPr>
          <w:rFonts w:hint="eastAsia" w:ascii="仿宋_GB2312" w:eastAsia="仿宋_GB2312"/>
          <w:sz w:val="32"/>
          <w:szCs w:val="32"/>
        </w:rPr>
        <w:t>双面打印，编排目录页码并装订成册，一式</w:t>
      </w:r>
      <w:r>
        <w:rPr>
          <w:rFonts w:hint="eastAsia" w:ascii="仿宋_GB2312" w:eastAsia="仿宋_GB2312"/>
          <w:sz w:val="32"/>
          <w:szCs w:val="32"/>
          <w:lang w:val="en-US" w:eastAsia="zh-CN"/>
        </w:rPr>
        <w:t>两</w:t>
      </w:r>
      <w:r>
        <w:rPr>
          <w:rFonts w:hint="eastAsia" w:ascii="仿宋_GB2312" w:eastAsia="仿宋_GB2312"/>
          <w:sz w:val="32"/>
          <w:szCs w:val="32"/>
        </w:rPr>
        <w:t>份，</w:t>
      </w:r>
      <w:r>
        <w:rPr>
          <w:rFonts w:hint="eastAsia" w:ascii="仿宋_GB2312" w:eastAsia="仿宋_GB2312"/>
          <w:sz w:val="32"/>
          <w:szCs w:val="32"/>
          <w:lang w:eastAsia="zh-CN"/>
        </w:rPr>
        <w:t>封面加盖公章，整本侧面</w:t>
      </w:r>
      <w:r>
        <w:rPr>
          <w:rFonts w:hint="eastAsia" w:ascii="仿宋_GB2312" w:eastAsia="仿宋_GB2312"/>
          <w:sz w:val="32"/>
          <w:szCs w:val="32"/>
        </w:rPr>
        <w:t>加盖骑缝章。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六、受理机关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（一）受理机关：深圳市文化广电旅游体育局。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网上填报受理时间：</w:t>
      </w:r>
      <w:r>
        <w:rPr>
          <w:rFonts w:hint="eastAsia" w:ascii="仿宋_GB2312" w:eastAsia="仿宋_GB2312"/>
          <w:sz w:val="32"/>
          <w:szCs w:val="32"/>
          <w:lang w:eastAsia="zh-CN"/>
        </w:rPr>
        <w:t>即日起</w:t>
      </w:r>
      <w:r>
        <w:rPr>
          <w:rFonts w:hint="eastAsia" w:ascii="仿宋_GB2312" w:eastAsia="仿宋_GB2312"/>
          <w:sz w:val="32"/>
          <w:szCs w:val="32"/>
        </w:rPr>
        <w:t>至202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default" w:ascii="仿宋_GB2312" w:eastAsia="仿宋_GB2312"/>
          <w:sz w:val="32"/>
          <w:szCs w:val="32"/>
          <w:lang w:val="en" w:eastAsia="zh-CN"/>
        </w:rPr>
        <w:t>7</w:t>
      </w:r>
      <w:r>
        <w:rPr>
          <w:rFonts w:hint="eastAsia" w:ascii="仿宋_GB2312" w:eastAsia="仿宋_GB2312"/>
          <w:sz w:val="32"/>
          <w:szCs w:val="32"/>
        </w:rPr>
        <w:t>日18</w:t>
      </w:r>
      <w:r>
        <w:rPr>
          <w:rFonts w:hint="eastAsia" w:ascii="仿宋_GB2312" w:eastAsia="仿宋_GB2312"/>
          <w:sz w:val="32"/>
          <w:szCs w:val="32"/>
          <w:lang w:val="en-US" w:eastAsia="zh-CN"/>
        </w:rPr>
        <w:t>:00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初审结果发布时间：202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日，由申报系统反馈</w:t>
      </w:r>
      <w:r>
        <w:rPr>
          <w:rFonts w:hint="eastAsia" w:ascii="仿宋_GB2312" w:eastAsia="仿宋_GB2312"/>
          <w:sz w:val="32"/>
          <w:szCs w:val="32"/>
          <w:lang w:eastAsia="zh-CN"/>
        </w:rPr>
        <w:t>初审</w:t>
      </w:r>
      <w:r>
        <w:rPr>
          <w:rFonts w:hint="eastAsia" w:ascii="仿宋_GB2312" w:eastAsia="仿宋_GB2312"/>
          <w:sz w:val="32"/>
          <w:szCs w:val="32"/>
        </w:rPr>
        <w:t>结果信息。</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w:t>
      </w:r>
      <w:r>
        <w:rPr>
          <w:rFonts w:hint="eastAsia" w:ascii="仿宋_GB2312" w:eastAsia="仿宋_GB2312"/>
          <w:sz w:val="32"/>
          <w:szCs w:val="32"/>
          <w:lang w:eastAsia="zh-CN"/>
        </w:rPr>
        <w:t>书面材料</w:t>
      </w:r>
      <w:r>
        <w:rPr>
          <w:rFonts w:hint="eastAsia" w:ascii="仿宋_GB2312" w:eastAsia="仿宋_GB2312"/>
          <w:sz w:val="32"/>
          <w:szCs w:val="32"/>
        </w:rPr>
        <w:t>受理地点：通过初审的企业根据系统信息要求的时间和地点，按本指南第五项指引提交书面材料，逾期不予受理。</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（四）咨询电话：</w:t>
      </w:r>
      <w:r>
        <w:rPr>
          <w:rFonts w:hint="eastAsia" w:ascii="仿宋_GB2312" w:eastAsia="仿宋_GB2312"/>
          <w:sz w:val="32"/>
          <w:szCs w:val="32"/>
          <w:lang w:val="en-US" w:eastAsia="zh-CN"/>
        </w:rPr>
        <w:t>88101063</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深圳市文化广电旅游体育局。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八、申报和审核程序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网上申报——网上初审——提交书面材料——市文化广电旅游体育局委托财务审计——</w:t>
      </w:r>
      <w:r>
        <w:rPr>
          <w:rFonts w:hint="eastAsia" w:ascii="仿宋_GB2312" w:eastAsia="仿宋_GB2312"/>
          <w:sz w:val="32"/>
          <w:szCs w:val="32"/>
          <w:lang w:eastAsia="zh-CN"/>
        </w:rPr>
        <w:t>现场考察</w:t>
      </w:r>
      <w:r>
        <w:rPr>
          <w:rFonts w:hint="eastAsia" w:ascii="仿宋_GB2312" w:eastAsia="仿宋_GB2312"/>
          <w:sz w:val="32"/>
          <w:szCs w:val="32"/>
        </w:rPr>
        <w:t>——市文化广电旅游体育局党组会议审议——社会公示——市文化广电旅游体育局下达资金计划——拨付资助经费。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此项目为</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年储备项目，202</w:t>
      </w:r>
      <w:r>
        <w:rPr>
          <w:rFonts w:hint="eastAsia" w:ascii="仿宋_GB2312" w:eastAsia="仿宋_GB2312"/>
          <w:sz w:val="32"/>
          <w:szCs w:val="32"/>
          <w:lang w:val="en-US" w:eastAsia="zh-CN"/>
        </w:rPr>
        <w:t>2</w:t>
      </w:r>
      <w:r>
        <w:rPr>
          <w:rFonts w:ascii="仿宋_GB2312" w:eastAsia="仿宋_GB2312"/>
          <w:sz w:val="32"/>
          <w:szCs w:val="32"/>
        </w:rPr>
        <w:t>年完成评审，</w:t>
      </w:r>
      <w:r>
        <w:rPr>
          <w:rFonts w:hint="eastAsia" w:ascii="仿宋_GB2312" w:eastAsia="仿宋_GB2312"/>
          <w:sz w:val="32"/>
          <w:szCs w:val="32"/>
          <w:lang w:eastAsia="zh-CN"/>
        </w:rPr>
        <w:t>预计</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年拨付</w:t>
      </w:r>
      <w:r>
        <w:rPr>
          <w:rFonts w:hint="eastAsia" w:ascii="仿宋_GB2312" w:eastAsia="仿宋_GB2312"/>
          <w:sz w:val="32"/>
          <w:szCs w:val="32"/>
          <w:lang w:eastAsia="zh-CN"/>
        </w:rPr>
        <w:t>资金</w:t>
      </w:r>
      <w:r>
        <w:rPr>
          <w:rFonts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十、其他相关事项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（一）我局没有和任何中介机构合作，也从未委托任何单位或个人代理资金申报事宜，请项目申报单位自主申报。我局将严格按照有关标准和程序受理与评审，不收取任何费用。</w:t>
      </w:r>
    </w:p>
    <w:p>
      <w:pPr>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申报主体不存在重大违法违规行为，未被列为失信联合惩戒对象，无逾期未办理验收或验收未通过的项目。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（三）</w:t>
      </w:r>
      <w:r>
        <w:rPr>
          <w:rFonts w:hint="eastAsia" w:ascii="仿宋_GB2312" w:hAnsi="仿宋_GB2312" w:eastAsia="仿宋_GB2312" w:cs="仿宋_GB2312"/>
          <w:sz w:val="32"/>
          <w:szCs w:val="32"/>
        </w:rPr>
        <w:t>申报企业在专项资金的申报、使用、审核、管理等过程中存在以下情形的，将按专项资金管理相关规定予以处理，并视情节轻重列入专项资金失信名录或风险提示名单，向市相关财政资金管理部门予以通报：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在申报过程中弄虚作假，骗取专项资金的；</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拒不执行信息报告制度的；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违反规定多头申报财政资金资助的；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其他违反专项资金管理制度的行为。</w:t>
      </w:r>
    </w:p>
    <w:p>
      <w:pPr>
        <w:adjustRightInd w:val="0"/>
        <w:snapToGrid w:val="0"/>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50151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B234097"/>
    <w:rsid w:val="0BE52257"/>
    <w:rsid w:val="0CFB7C5B"/>
    <w:rsid w:val="0FE221F1"/>
    <w:rsid w:val="109704CC"/>
    <w:rsid w:val="14F14D3A"/>
    <w:rsid w:val="15341E56"/>
    <w:rsid w:val="18826141"/>
    <w:rsid w:val="1C676E41"/>
    <w:rsid w:val="28C27261"/>
    <w:rsid w:val="2EF6176C"/>
    <w:rsid w:val="34620E65"/>
    <w:rsid w:val="37106E29"/>
    <w:rsid w:val="3C6C3DF5"/>
    <w:rsid w:val="3DFF236E"/>
    <w:rsid w:val="3FC78B31"/>
    <w:rsid w:val="3FEF5B3A"/>
    <w:rsid w:val="43F46D38"/>
    <w:rsid w:val="46E13400"/>
    <w:rsid w:val="4BDA3BE7"/>
    <w:rsid w:val="50B732AC"/>
    <w:rsid w:val="5BB852A0"/>
    <w:rsid w:val="5D8629FD"/>
    <w:rsid w:val="5FDBF1B3"/>
    <w:rsid w:val="63654BB2"/>
    <w:rsid w:val="67953BED"/>
    <w:rsid w:val="69C54A61"/>
    <w:rsid w:val="6C30448B"/>
    <w:rsid w:val="6DED9A09"/>
    <w:rsid w:val="6FF98F1A"/>
    <w:rsid w:val="71430C78"/>
    <w:rsid w:val="7EFDEDEF"/>
    <w:rsid w:val="7F777019"/>
    <w:rsid w:val="7FFE3E3F"/>
    <w:rsid w:val="7FFF5BCA"/>
    <w:rsid w:val="7FFFBC8F"/>
    <w:rsid w:val="9CFA757C"/>
    <w:rsid w:val="AA583426"/>
    <w:rsid w:val="BABE2678"/>
    <w:rsid w:val="BFBD955B"/>
    <w:rsid w:val="E5F668B3"/>
    <w:rsid w:val="ED7A8DF4"/>
    <w:rsid w:val="F6FEEB29"/>
    <w:rsid w:val="FADFA1D5"/>
    <w:rsid w:val="FBF98262"/>
    <w:rsid w:val="FC57B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rFonts w:hint="default" w:ascii="Times New Roman" w:hAnsi="Times New Roman" w:cs="Times New Roman"/>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1306</Characters>
  <Lines>10</Lines>
  <Paragraphs>3</Paragraphs>
  <TotalTime>3</TotalTime>
  <ScaleCrop>false</ScaleCrop>
  <LinksUpToDate>false</LinksUpToDate>
  <CharactersWithSpaces>1532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2020-01-08T10:41:00Z</dcterms:created>
  <dc:creator>冷艳丽</dc:creator>
  <cp:lastModifiedBy>wtjxdn</cp:lastModifiedBy>
  <cp:lastPrinted>2020-04-25T09:41:00Z</cp:lastPrinted>
  <dcterms:modified xsi:type="dcterms:W3CDTF">2022-04-19T12:38:03Z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F4D733B841A948199D52557F0F936CE4</vt:lpwstr>
  </property>
</Properties>
</file>