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sz w:val="32"/>
          <w:szCs w:val="24"/>
        </w:rPr>
      </w:pPr>
      <w:r>
        <w:rPr>
          <w:rFonts w:hint="eastAsia"/>
          <w:b/>
          <w:sz w:val="32"/>
          <w:szCs w:val="24"/>
        </w:rPr>
        <w:t>附件1</w:t>
      </w:r>
    </w:p>
    <w:p>
      <w:pPr>
        <w:jc w:val="center"/>
        <w:rPr>
          <w:b/>
          <w:sz w:val="32"/>
          <w:szCs w:val="24"/>
        </w:rPr>
      </w:pPr>
    </w:p>
    <w:p>
      <w:pPr>
        <w:jc w:val="center"/>
        <w:rPr>
          <w:b/>
          <w:sz w:val="32"/>
          <w:szCs w:val="24"/>
        </w:rPr>
      </w:pPr>
    </w:p>
    <w:p>
      <w:pPr>
        <w:jc w:val="center"/>
        <w:rPr>
          <w:b/>
          <w:sz w:val="32"/>
          <w:szCs w:val="24"/>
        </w:rPr>
      </w:pPr>
    </w:p>
    <w:p>
      <w:pPr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阳光资金系统账户确认及账户证明打印</w:t>
      </w:r>
    </w:p>
    <w:p>
      <w:pPr>
        <w:jc w:val="center"/>
        <w:rPr>
          <w:rFonts w:ascii="方正小标宋_GBK" w:hAnsi="方正小标宋_GBK" w:eastAsia="方正小标宋_GBK" w:cs="方正小标宋_GBK"/>
          <w:bCs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Cs/>
          <w:sz w:val="44"/>
          <w:szCs w:val="44"/>
        </w:rPr>
        <w:t>操作指南</w:t>
      </w:r>
    </w:p>
    <w:p>
      <w:pPr>
        <w:widowControl/>
        <w:numPr>
          <w:ilvl w:val="0"/>
          <w:numId w:val="1"/>
        </w:numPr>
        <w:jc w:val="left"/>
        <w:rPr>
          <w:rFonts w:ascii="黑体" w:hAnsi="黑体" w:eastAsia="黑体" w:cs="黑体"/>
          <w:b/>
          <w:sz w:val="32"/>
          <w:szCs w:val="32"/>
        </w:rPr>
      </w:pPr>
      <w:r>
        <w:rPr>
          <w:b/>
          <w:sz w:val="32"/>
          <w:szCs w:val="24"/>
        </w:rPr>
        <w:br w:type="page"/>
      </w:r>
      <w:r>
        <w:rPr>
          <w:rFonts w:hint="eastAsia" w:ascii="黑体" w:hAnsi="黑体" w:eastAsia="黑体" w:cs="黑体"/>
          <w:b/>
          <w:sz w:val="32"/>
          <w:szCs w:val="32"/>
        </w:rPr>
        <w:t>登录（以下两种方式都可）</w:t>
      </w:r>
    </w:p>
    <w:p>
      <w:pPr>
        <w:pStyle w:val="17"/>
        <w:ind w:firstLine="320" w:firstLineChars="1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（1）从深圳市工业和信息化局智慧工信企业服务平台（</w:t>
      </w:r>
      <w:r>
        <w:fldChar w:fldCharType="begin"/>
      </w:r>
      <w:r>
        <w:instrText xml:space="preserve"> HYPERLINK "http://wb.gxj.sz.gov.cn/" </w:instrText>
      </w:r>
      <w:r>
        <w:fldChar w:fldCharType="separate"/>
      </w:r>
      <w:r>
        <w:rPr>
          <w:rStyle w:val="12"/>
          <w:rFonts w:hint="eastAsia" w:ascii="仿宋_GB2312" w:hAnsi="仿宋_GB2312" w:eastAsia="仿宋_GB2312" w:cs="仿宋_GB2312"/>
          <w:sz w:val="32"/>
          <w:szCs w:val="32"/>
        </w:rPr>
        <w:t>http://wb.gxj.sz.gov.cn/</w:t>
      </w:r>
      <w:r>
        <w:rPr>
          <w:rStyle w:val="12"/>
          <w:rFonts w:hint="eastAsia" w:ascii="仿宋_GB2312" w:hAnsi="仿宋_GB2312" w:eastAsia="仿宋_GB2312" w:cs="仿宋_GB2312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</w:rPr>
        <w:t>）登录。输入网址访问，进入深圳市工业和信息化局智慧工信企业服务平台首页后，点击“省网厅统一登录”登录。</w:t>
      </w:r>
    </w:p>
    <w:p>
      <w:pPr>
        <w:pStyle w:val="17"/>
        <w:ind w:left="1080" w:firstLine="0" w:firstLineChars="0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3033395"/>
            <wp:effectExtent l="0" t="0" r="254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720" w:firstLine="0" w:firstLineChars="0"/>
        <w:rPr>
          <w:sz w:val="24"/>
          <w:szCs w:val="24"/>
        </w:rPr>
      </w:pPr>
    </w:p>
    <w:p>
      <w:pPr>
        <w:pStyle w:val="17"/>
        <w:ind w:left="720" w:firstLine="0" w:firstLineChars="0"/>
        <w:rPr>
          <w:sz w:val="24"/>
          <w:szCs w:val="24"/>
        </w:rPr>
      </w:pPr>
    </w:p>
    <w:p>
      <w:pPr>
        <w:pStyle w:val="17"/>
        <w:ind w:left="720" w:firstLine="0" w:firstLineChars="0"/>
      </w:pPr>
    </w:p>
    <w:p>
      <w:pPr>
        <w:rPr>
          <w:sz w:val="24"/>
          <w:szCs w:val="24"/>
        </w:rPr>
      </w:pPr>
    </w:p>
    <w:p>
      <w:pPr>
        <w:widowControl/>
        <w:ind w:left="320"/>
        <w:jc w:val="left"/>
        <w:rPr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（2）从广东政务服务网（</w:t>
      </w:r>
      <w:r>
        <w:fldChar w:fldCharType="begin"/>
      </w:r>
      <w:r>
        <w:instrText xml:space="preserve"> HYPERLINK "http://www.gdzwfw.gov.cn/" </w:instrText>
      </w:r>
      <w:r>
        <w:fldChar w:fldCharType="separate"/>
      </w:r>
      <w:r>
        <w:rPr>
          <w:rStyle w:val="12"/>
          <w:rFonts w:hint="eastAsia" w:ascii="仿宋_GB2312" w:hAnsi="仿宋_GB2312" w:eastAsia="仿宋_GB2312" w:cs="仿宋_GB2312"/>
          <w:sz w:val="32"/>
          <w:szCs w:val="32"/>
        </w:rPr>
        <w:t>http://www.gdzwfw.gov.cn/</w:t>
      </w:r>
      <w:r>
        <w:rPr>
          <w:rStyle w:val="12"/>
          <w:rFonts w:hint="eastAsia" w:ascii="仿宋_GB2312" w:hAnsi="仿宋_GB2312" w:eastAsia="仿宋_GB2312" w:cs="仿宋_GB2312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</w:rPr>
        <w:t>）登录。</w:t>
      </w:r>
      <w:r>
        <w:drawing>
          <wp:inline distT="0" distB="0" distL="0" distR="0">
            <wp:extent cx="5274310" cy="2863215"/>
            <wp:effectExtent l="0" t="0" r="2540" b="13335"/>
            <wp:docPr id="2" name="图片 2" descr="C:\Users\IRISBI~1\AppData\Local\Temp\15597909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IRISBI~1\AppData\Local\Temp\1559790932(1)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</w:p>
    <w:p>
      <w:pPr>
        <w:rPr>
          <w:rFonts w:ascii="黑体" w:hAnsi="黑体" w:eastAsia="黑体" w:cs="黑体"/>
          <w:sz w:val="32"/>
          <w:szCs w:val="32"/>
        </w:rPr>
      </w:pPr>
    </w:p>
    <w:p>
      <w:pPr>
        <w:pStyle w:val="17"/>
        <w:ind w:left="420" w:firstLine="0" w:firstLineChars="0"/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2、确认银行账户信息</w:t>
      </w:r>
    </w:p>
    <w:p>
      <w:pPr>
        <w:pStyle w:val="17"/>
        <w:ind w:left="210" w:firstLine="0" w:firstLineChars="0"/>
      </w:pPr>
      <w:r>
        <w:rPr>
          <w:rFonts w:hint="eastAsia" w:ascii="仿宋_GB2312" w:hAnsi="仿宋_GB2312" w:eastAsia="仿宋_GB2312" w:cs="仿宋_GB2312"/>
          <w:sz w:val="32"/>
          <w:szCs w:val="32"/>
        </w:rPr>
        <w:t>（1）登录成功后，点击进入“我的事项”，如下图所示：</w:t>
      </w:r>
    </w:p>
    <w:p>
      <w:pPr>
        <w:pStyle w:val="17"/>
        <w:ind w:left="930" w:firstLine="0" w:firstLineChars="0"/>
      </w:pPr>
      <w:r>
        <w:drawing>
          <wp:inline distT="0" distB="0" distL="0" distR="0">
            <wp:extent cx="5274310" cy="2687955"/>
            <wp:effectExtent l="0" t="0" r="2540" b="1714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930" w:firstLine="0" w:firstLineChars="0"/>
      </w:pPr>
    </w:p>
    <w:p>
      <w:pPr>
        <w:pStyle w:val="17"/>
        <w:ind w:firstLine="320" w:firstLineChars="1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（2）点击进入“我的事项”，选择“业务情形”为“</w:t>
      </w:r>
      <w:r>
        <w:rPr>
          <w:rFonts w:hint="default" w:ascii="仿宋_GB2312" w:hAnsi="仿宋_GB2312" w:eastAsia="仿宋_GB2312" w:cs="仿宋_GB2312"/>
          <w:sz w:val="32"/>
          <w:szCs w:val="32"/>
        </w:rPr>
        <w:t>改制上市培育资助项目</w:t>
      </w:r>
      <w:r>
        <w:rPr>
          <w:rFonts w:hint="eastAsia" w:ascii="仿宋_GB2312" w:hAnsi="仿宋_GB2312" w:eastAsia="仿宋_GB2312" w:cs="仿宋_GB2312"/>
          <w:sz w:val="32"/>
          <w:szCs w:val="32"/>
        </w:rPr>
        <w:t>”的申报记录，然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后点击“查看”，如下图：</w:t>
      </w:r>
    </w:p>
    <w:p>
      <w:pPr>
        <w:pStyle w:val="17"/>
        <w:ind w:left="930" w:firstLine="0" w:firstLineChars="0"/>
      </w:pPr>
      <w:r>
        <w:rPr>
          <w:rFonts w:hint="eastAsia"/>
        </w:rPr>
        <w:drawing>
          <wp:inline distT="0" distB="0" distL="0" distR="0">
            <wp:extent cx="5274310" cy="1389380"/>
            <wp:effectExtent l="0" t="0" r="2540" b="127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210" w:firstLine="0" w:firstLineChars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（3）在打开的页面中，找到拨付账号确认按钮，点击该按钮，如下图所示：</w:t>
      </w:r>
    </w:p>
    <w:p>
      <w:pPr>
        <w:pStyle w:val="17"/>
        <w:ind w:left="930" w:firstLine="0" w:firstLineChars="0"/>
      </w:pPr>
      <w:r>
        <w:rPr>
          <w:rFonts w:hint="eastAsia"/>
        </w:rPr>
        <w:drawing>
          <wp:inline distT="0" distB="0" distL="0" distR="0">
            <wp:extent cx="5274310" cy="2944495"/>
            <wp:effectExtent l="0" t="0" r="2540" b="825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210" w:firstLine="0" w:firstLineChars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（4）输入银行账户信息后</w:t>
      </w:r>
      <w:r>
        <w:rPr>
          <w:rFonts w:ascii="仿宋_GB2312" w:hAnsi="仿宋_GB2312" w:eastAsia="仿宋_GB2312" w:cs="仿宋_GB2312"/>
          <w:sz w:val="32"/>
          <w:szCs w:val="32"/>
        </w:rPr>
        <w:t>(</w:t>
      </w:r>
      <w:r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</w:rPr>
        <w:t>注：上报后不可更改，请填妥后核对无误</w:t>
      </w:r>
      <w:r>
        <w:rPr>
          <w:rFonts w:hint="eastAsia" w:ascii="仿宋_GB2312" w:hAnsi="仿宋_GB2312" w:eastAsia="仿宋_GB2312" w:cs="仿宋_GB2312"/>
          <w:sz w:val="32"/>
          <w:szCs w:val="32"/>
        </w:rPr>
        <w:t>），点击“上报”，如下图所示：</w:t>
      </w:r>
    </w:p>
    <w:p>
      <w:pPr>
        <w:pStyle w:val="17"/>
        <w:ind w:left="930" w:firstLine="0" w:firstLineChars="0"/>
      </w:pPr>
      <w:r>
        <w:rPr>
          <w:rFonts w:hint="eastAsia"/>
        </w:rPr>
        <w:drawing>
          <wp:inline distT="0" distB="0" distL="0" distR="0">
            <wp:extent cx="5274310" cy="2375535"/>
            <wp:effectExtent l="0" t="0" r="254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210" w:firstLine="0" w:firstLineChars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（5）上报成功后，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刷新</w:t>
      </w:r>
      <w:r>
        <w:rPr>
          <w:rFonts w:hint="eastAsia" w:ascii="仿宋_GB2312" w:hAnsi="仿宋_GB2312" w:eastAsia="仿宋_GB2312" w:cs="仿宋_GB2312"/>
          <w:sz w:val="32"/>
          <w:szCs w:val="32"/>
        </w:rPr>
        <w:t>当前页面，会出现“资金拨付”栏，如下图所示：</w:t>
      </w:r>
    </w:p>
    <w:p>
      <w:pPr>
        <w:pStyle w:val="17"/>
        <w:ind w:left="930" w:firstLine="0" w:firstLineChars="0"/>
      </w:pPr>
      <w:r>
        <w:rPr>
          <w:rFonts w:hint="eastAsia"/>
        </w:rPr>
        <w:drawing>
          <wp:inline distT="0" distB="0" distL="0" distR="0">
            <wp:extent cx="5274310" cy="314325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210" w:firstLine="0" w:firstLineChars="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（6）选择“资金拨付”,会出现“拨付帐号信息表”，点击“拨付账号信息表”，即可在新页面打印账户证明。</w:t>
      </w:r>
    </w:p>
    <w:p>
      <w:pPr>
        <w:pStyle w:val="17"/>
        <w:ind w:left="930" w:firstLine="0" w:firstLineChars="0"/>
      </w:pPr>
      <w:r>
        <w:rPr>
          <w:rFonts w:hint="eastAsia"/>
        </w:rPr>
        <w:drawing>
          <wp:inline distT="0" distB="0" distL="0" distR="0">
            <wp:extent cx="5274310" cy="2755265"/>
            <wp:effectExtent l="0" t="0" r="2540" b="69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7"/>
        <w:ind w:left="930" w:firstLine="0" w:firstLineChars="0"/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hinese Quot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7DC9C"/>
    <w:multiLevelType w:val="singleLevel"/>
    <w:tmpl w:val="04C7DC9C"/>
    <w:lvl w:ilvl="0" w:tentative="0">
      <w:start w:val="1"/>
      <w:numFmt w:val="decimal"/>
      <w:suff w:val="nothing"/>
      <w:lvlText w:val="%1、"/>
      <w:lvlJc w:val="left"/>
      <w:pPr>
        <w:ind w:left="32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172A27"/>
    <w:rsid w:val="00172A27"/>
    <w:rsid w:val="00233BD9"/>
    <w:rsid w:val="00C55297"/>
    <w:rsid w:val="00D30842"/>
    <w:rsid w:val="0FC52BB6"/>
    <w:rsid w:val="15A71FB9"/>
    <w:rsid w:val="162B733D"/>
    <w:rsid w:val="17CD288E"/>
    <w:rsid w:val="18E17859"/>
    <w:rsid w:val="1C7729E0"/>
    <w:rsid w:val="22FA7733"/>
    <w:rsid w:val="25060948"/>
    <w:rsid w:val="2FFE057D"/>
    <w:rsid w:val="305276CB"/>
    <w:rsid w:val="3C902666"/>
    <w:rsid w:val="3CC87B78"/>
    <w:rsid w:val="4111690A"/>
    <w:rsid w:val="5AD05136"/>
    <w:rsid w:val="63AE6B5A"/>
    <w:rsid w:val="6B424DED"/>
    <w:rsid w:val="6B767B6E"/>
    <w:rsid w:val="6DF94C4E"/>
    <w:rsid w:val="6E585362"/>
    <w:rsid w:val="77926987"/>
    <w:rsid w:val="77E6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unhideWhenUsed/>
    <w:qFormat/>
    <w:uiPriority w:val="39"/>
  </w:style>
  <w:style w:type="paragraph" w:styleId="6">
    <w:name w:val="toc 2"/>
    <w:basedOn w:val="1"/>
    <w:next w:val="1"/>
    <w:unhideWhenUsed/>
    <w:qFormat/>
    <w:uiPriority w:val="39"/>
    <w:pPr>
      <w:ind w:left="420" w:leftChars="200"/>
    </w:p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FollowedHyperlink"/>
    <w:basedOn w:val="8"/>
    <w:uiPriority w:val="0"/>
    <w:rPr>
      <w:color w:val="1890FF"/>
      <w:u w:val="none"/>
    </w:rPr>
  </w:style>
  <w:style w:type="character" w:styleId="11">
    <w:name w:val="HTML Definition"/>
    <w:basedOn w:val="8"/>
    <w:uiPriority w:val="0"/>
    <w:rPr>
      <w:i/>
    </w:rPr>
  </w:style>
  <w:style w:type="character" w:styleId="12">
    <w:name w:val="Hyperlink"/>
    <w:basedOn w:val="8"/>
    <w:unhideWhenUsed/>
    <w:qFormat/>
    <w:uiPriority w:val="99"/>
    <w:rPr>
      <w:color w:val="0563C1" w:themeColor="hyperlink"/>
      <w:u w:val="single"/>
    </w:rPr>
  </w:style>
  <w:style w:type="character" w:styleId="13">
    <w:name w:val="HTML Code"/>
    <w:basedOn w:val="8"/>
    <w:uiPriority w:val="0"/>
    <w:rPr>
      <w:rFonts w:hint="default" w:ascii="Consolas" w:hAnsi="Consolas" w:eastAsia="Consolas" w:cs="Consolas"/>
      <w:sz w:val="21"/>
      <w:szCs w:val="21"/>
    </w:rPr>
  </w:style>
  <w:style w:type="character" w:styleId="14">
    <w:name w:val="HTML Keyboard"/>
    <w:basedOn w:val="8"/>
    <w:uiPriority w:val="0"/>
    <w:rPr>
      <w:rFonts w:hint="default" w:ascii="Consolas" w:hAnsi="Consolas" w:eastAsia="Consolas" w:cs="Consolas"/>
      <w:sz w:val="21"/>
      <w:szCs w:val="21"/>
    </w:rPr>
  </w:style>
  <w:style w:type="character" w:styleId="15">
    <w:name w:val="HTML Sample"/>
    <w:basedOn w:val="8"/>
    <w:uiPriority w:val="0"/>
    <w:rPr>
      <w:rFonts w:ascii="Consolas" w:hAnsi="Consolas" w:eastAsia="Consolas" w:cs="Consolas"/>
      <w:sz w:val="21"/>
      <w:szCs w:val="21"/>
      <w:shd w:val="clear" w:fill="FFFFFF"/>
    </w:rPr>
  </w:style>
  <w:style w:type="paragraph" w:customStyle="1" w:styleId="16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页眉 Char"/>
    <w:basedOn w:val="8"/>
    <w:link w:val="4"/>
    <w:qFormat/>
    <w:uiPriority w:val="0"/>
    <w:rPr>
      <w:kern w:val="2"/>
      <w:sz w:val="18"/>
      <w:szCs w:val="18"/>
    </w:rPr>
  </w:style>
  <w:style w:type="character" w:customStyle="1" w:styleId="19">
    <w:name w:val="页脚 Char"/>
    <w:basedOn w:val="8"/>
    <w:link w:val="3"/>
    <w:qFormat/>
    <w:uiPriority w:val="0"/>
    <w:rPr>
      <w:kern w:val="2"/>
      <w:sz w:val="18"/>
      <w:szCs w:val="18"/>
    </w:rPr>
  </w:style>
  <w:style w:type="character" w:customStyle="1" w:styleId="20">
    <w:name w:val="ant-radio+*"/>
    <w:basedOn w:val="8"/>
    <w:uiPriority w:val="0"/>
    <w:rPr>
      <w:bdr w:val="none" w:color="auto" w:sz="0" w:space="0"/>
    </w:rPr>
  </w:style>
  <w:style w:type="character" w:customStyle="1" w:styleId="21">
    <w:name w:val="ant-radio+*1"/>
    <w:basedOn w:val="8"/>
    <w:uiPriority w:val="0"/>
    <w:rPr>
      <w:color w:val="000000"/>
      <w:spacing w:val="0"/>
      <w:sz w:val="24"/>
      <w:szCs w:val="24"/>
    </w:rPr>
  </w:style>
  <w:style w:type="character" w:customStyle="1" w:styleId="22">
    <w:name w:val="ant-select-tree-iconele"/>
    <w:basedOn w:val="8"/>
    <w:uiPriority w:val="0"/>
    <w:rPr>
      <w:bdr w:val="none" w:color="auto" w:sz="0" w:space="0"/>
    </w:rPr>
  </w:style>
  <w:style w:type="character" w:customStyle="1" w:styleId="23">
    <w:name w:val="ant-select-tree-checkbox"/>
    <w:basedOn w:val="8"/>
    <w:uiPriority w:val="0"/>
  </w:style>
  <w:style w:type="character" w:customStyle="1" w:styleId="24">
    <w:name w:val="ant-select-tree-switcher"/>
    <w:basedOn w:val="8"/>
    <w:uiPriority w:val="0"/>
    <w:rPr>
      <w:bdr w:val="none" w:color="auto" w:sz="0" w:space="0"/>
    </w:rPr>
  </w:style>
  <w:style w:type="character" w:customStyle="1" w:styleId="25">
    <w:name w:val="ant-transfer-list-search-action"/>
    <w:basedOn w:val="8"/>
    <w:uiPriority w:val="0"/>
  </w:style>
  <w:style w:type="character" w:customStyle="1" w:styleId="26">
    <w:name w:val="ant-tree-switcher"/>
    <w:basedOn w:val="8"/>
    <w:uiPriority w:val="0"/>
    <w:rPr>
      <w:bdr w:val="none" w:color="auto" w:sz="0" w:space="0"/>
    </w:rPr>
  </w:style>
  <w:style w:type="character" w:customStyle="1" w:styleId="27">
    <w:name w:val="ant-tree-iconele"/>
    <w:basedOn w:val="8"/>
    <w:uiPriority w:val="0"/>
    <w:rPr>
      <w:bdr w:val="none" w:color="auto" w:sz="0" w:space="0"/>
    </w:rPr>
  </w:style>
  <w:style w:type="character" w:customStyle="1" w:styleId="28">
    <w:name w:val="ant-tree-checkbox2"/>
    <w:basedOn w:val="8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6</Pages>
  <Words>82</Words>
  <Characters>474</Characters>
  <Lines>3</Lines>
  <Paragraphs>1</Paragraphs>
  <TotalTime>8</TotalTime>
  <ScaleCrop>false</ScaleCrop>
  <LinksUpToDate>false</LinksUpToDate>
  <CharactersWithSpaces>555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2021-03-22T01:26:00Z</dcterms:created>
  <dc:creator>吴成蛟</dc:creator>
  <cp:lastModifiedBy>黄聪</cp:lastModifiedBy>
  <dcterms:modified xsi:type="dcterms:W3CDTF">2022-04-27T09:50:13Z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