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center"/>
        <w:rPr>
          <w:rFonts w:eastAsia="黑体"/>
          <w:color w:val="000000"/>
          <w:sz w:val="32"/>
          <w:szCs w:val="32"/>
        </w:rPr>
      </w:pPr>
      <w:r>
        <w:rPr>
          <w:rFonts w:hint="eastAsia" w:eastAsia="黑体"/>
          <w:color w:val="000000"/>
          <w:sz w:val="32"/>
          <w:szCs w:val="32"/>
        </w:rPr>
        <w:t>南山区自主创新产业发展专项资金</w:t>
      </w:r>
      <w:r>
        <w:rPr>
          <w:rFonts w:eastAsia="黑体"/>
          <w:color w:val="000000"/>
          <w:sz w:val="32"/>
          <w:szCs w:val="32"/>
        </w:rPr>
        <w:t>--</w:t>
      </w:r>
      <w:r>
        <w:rPr>
          <w:rFonts w:hint="eastAsia" w:eastAsia="黑体"/>
          <w:color w:val="000000"/>
          <w:sz w:val="32"/>
          <w:szCs w:val="32"/>
        </w:rPr>
        <w:t>经济发展分项资金</w:t>
      </w:r>
    </w:p>
    <w:p>
      <w:pPr>
        <w:spacing w:beforeLines="0" w:afterLines="0" w:line="560" w:lineRule="exact"/>
        <w:jc w:val="center"/>
        <w:rPr>
          <w:rFonts w:hint="eastAsia" w:eastAsia="黑体"/>
          <w:color w:val="000000"/>
          <w:sz w:val="32"/>
          <w:szCs w:val="32"/>
        </w:rPr>
      </w:pPr>
      <w:r>
        <w:rPr>
          <w:rFonts w:hint="eastAsia" w:eastAsia="黑体"/>
          <w:color w:val="000000"/>
          <w:sz w:val="32"/>
          <w:szCs w:val="32"/>
        </w:rPr>
        <w:t>现代物流资助项目（不含支持农产品供给体系建设项目）</w:t>
      </w:r>
    </w:p>
    <w:p>
      <w:pPr>
        <w:spacing w:beforeLines="0" w:afterLines="0" w:line="560" w:lineRule="exact"/>
        <w:jc w:val="center"/>
        <w:rPr>
          <w:rFonts w:eastAsia="黑体"/>
          <w:color w:val="000000"/>
          <w:sz w:val="32"/>
          <w:szCs w:val="32"/>
        </w:rPr>
      </w:pPr>
      <w:r>
        <w:rPr>
          <w:rFonts w:hint="eastAsia" w:eastAsia="黑体"/>
          <w:color w:val="000000"/>
          <w:sz w:val="32"/>
          <w:szCs w:val="32"/>
        </w:rPr>
        <w:t>操作规程</w:t>
      </w:r>
      <w:r>
        <w:rPr>
          <w:rFonts w:hint="eastAsia" w:eastAsia="黑体"/>
          <w:b w:val="0"/>
          <w:bCs w:val="0"/>
          <w:color w:val="000000"/>
          <w:sz w:val="32"/>
          <w:szCs w:val="32"/>
        </w:rPr>
        <w:t>（</w:t>
      </w:r>
      <w:r>
        <w:rPr>
          <w:rFonts w:eastAsia="黑体"/>
          <w:b w:val="0"/>
          <w:bCs w:val="0"/>
          <w:color w:val="000000"/>
          <w:sz w:val="32"/>
          <w:szCs w:val="32"/>
        </w:rPr>
        <w:t>20</w:t>
      </w:r>
      <w:r>
        <w:rPr>
          <w:rFonts w:hint="default" w:eastAsia="黑体"/>
          <w:b w:val="0"/>
          <w:bCs w:val="0"/>
          <w:color w:val="000000"/>
          <w:sz w:val="32"/>
          <w:szCs w:val="32"/>
        </w:rPr>
        <w:t>22</w:t>
      </w:r>
      <w:r>
        <w:rPr>
          <w:rFonts w:hint="eastAsia" w:eastAsia="黑体"/>
          <w:b w:val="0"/>
          <w:bCs w:val="0"/>
          <w:color w:val="000000"/>
          <w:sz w:val="32"/>
          <w:szCs w:val="32"/>
        </w:rPr>
        <w:t>年度）</w:t>
      </w:r>
    </w:p>
    <w:p>
      <w:pPr>
        <w:spacing w:beforeLines="0" w:afterLines="0" w:line="560" w:lineRule="exact"/>
        <w:jc w:val="center"/>
        <w:rPr>
          <w:rFonts w:eastAsia="黑体"/>
          <w:color w:val="000000"/>
          <w:sz w:val="32"/>
          <w:szCs w:val="32"/>
        </w:rPr>
      </w:pPr>
    </w:p>
    <w:p>
      <w:pPr>
        <w:widowControl/>
        <w:tabs>
          <w:tab w:val="left" w:pos="1108"/>
        </w:tabs>
        <w:spacing w:beforeLines="0" w:afterLines="0" w:line="560" w:lineRule="exact"/>
        <w:ind w:firstLine="640" w:firstLineChars="200"/>
        <w:rPr>
          <w:rFonts w:eastAsia="仿宋"/>
          <w:color w:val="000000"/>
          <w:sz w:val="32"/>
          <w:szCs w:val="32"/>
        </w:rPr>
      </w:pPr>
      <w:r>
        <w:rPr>
          <w:rFonts w:hint="eastAsia" w:hAnsi="仿宋" w:eastAsia="仿宋"/>
          <w:bCs/>
          <w:iCs/>
          <w:sz w:val="32"/>
          <w:szCs w:val="32"/>
        </w:rPr>
        <w:t>为支持物流企业做大做强，鼓励现代物流业发展</w:t>
      </w:r>
      <w:r>
        <w:rPr>
          <w:rFonts w:hint="eastAsia" w:hAnsi="仿宋" w:eastAsia="仿宋"/>
          <w:color w:val="000000"/>
          <w:sz w:val="32"/>
          <w:szCs w:val="32"/>
        </w:rPr>
        <w:t>，</w:t>
      </w:r>
      <w:r>
        <w:rPr>
          <w:rFonts w:hint="eastAsia" w:hAnsi="仿宋" w:eastAsia="仿宋"/>
          <w:kern w:val="0"/>
          <w:sz w:val="32"/>
          <w:szCs w:val="32"/>
        </w:rPr>
        <w:t>根据《南山区自主创新产业发展专项资金管理办</w:t>
      </w:r>
      <w:r>
        <w:rPr>
          <w:rFonts w:eastAsia="仿宋"/>
          <w:kern w:val="0"/>
          <w:sz w:val="32"/>
          <w:szCs w:val="32"/>
        </w:rPr>
        <w:t>法》和《</w:t>
      </w:r>
      <w:r>
        <w:rPr>
          <w:rFonts w:eastAsia="仿宋"/>
          <w:sz w:val="32"/>
          <w:szCs w:val="32"/>
        </w:rPr>
        <w:t>南山区自主创新产业发展专项资金—经济</w:t>
      </w:r>
      <w:r>
        <w:rPr>
          <w:rFonts w:eastAsia="仿宋"/>
          <w:color w:val="000000"/>
          <w:kern w:val="0"/>
          <w:sz w:val="32"/>
          <w:szCs w:val="32"/>
        </w:rPr>
        <w:t>发展分项资金实施细则</w:t>
      </w:r>
      <w:r>
        <w:rPr>
          <w:rFonts w:eastAsia="仿宋"/>
          <w:kern w:val="0"/>
          <w:sz w:val="32"/>
          <w:szCs w:val="32"/>
        </w:rPr>
        <w:t>》，</w:t>
      </w:r>
      <w:r>
        <w:rPr>
          <w:rFonts w:eastAsia="仿宋"/>
          <w:color w:val="000000"/>
          <w:sz w:val="32"/>
          <w:szCs w:val="32"/>
        </w:rPr>
        <w:t>制定本操作规程。</w:t>
      </w:r>
    </w:p>
    <w:p>
      <w:pPr>
        <w:widowControl/>
        <w:spacing w:beforeLines="0" w:afterLines="0" w:line="560" w:lineRule="exact"/>
        <w:ind w:firstLine="537" w:firstLineChars="168"/>
        <w:rPr>
          <w:rFonts w:eastAsia="黑体"/>
          <w:color w:val="000000"/>
          <w:sz w:val="32"/>
          <w:szCs w:val="32"/>
        </w:rPr>
      </w:pPr>
      <w:r>
        <w:rPr>
          <w:rFonts w:eastAsia="黑体"/>
          <w:color w:val="000000"/>
          <w:sz w:val="32"/>
          <w:szCs w:val="32"/>
        </w:rPr>
        <w:t xml:space="preserve"> 一、政策内容</w:t>
      </w:r>
    </w:p>
    <w:p>
      <w:pPr>
        <w:widowControl/>
        <w:spacing w:beforeLines="0" w:afterLines="0" w:line="560" w:lineRule="exact"/>
        <w:ind w:firstLine="537" w:firstLineChars="168"/>
        <w:rPr>
          <w:rFonts w:eastAsia="仿宋"/>
          <w:sz w:val="32"/>
          <w:szCs w:val="32"/>
        </w:rPr>
      </w:pPr>
      <w:r>
        <w:rPr>
          <w:rFonts w:eastAsia="仿宋"/>
          <w:sz w:val="32"/>
          <w:szCs w:val="32"/>
        </w:rPr>
        <w:t>引导物流业高端化发展</w:t>
      </w:r>
      <w:r>
        <w:rPr>
          <w:rFonts w:hint="eastAsia" w:eastAsia="仿宋"/>
          <w:sz w:val="32"/>
          <w:szCs w:val="32"/>
        </w:rPr>
        <w:t>，</w:t>
      </w:r>
      <w:r>
        <w:rPr>
          <w:rFonts w:eastAsia="仿宋"/>
          <w:sz w:val="32"/>
          <w:szCs w:val="32"/>
        </w:rPr>
        <w:t>支持智能快件箱发展</w:t>
      </w:r>
      <w:r>
        <w:rPr>
          <w:rFonts w:hint="eastAsia" w:eastAsia="仿宋"/>
          <w:sz w:val="32"/>
          <w:szCs w:val="32"/>
        </w:rPr>
        <w:t>，</w:t>
      </w:r>
      <w:r>
        <w:rPr>
          <w:rFonts w:eastAsia="仿宋"/>
          <w:sz w:val="32"/>
          <w:szCs w:val="32"/>
        </w:rPr>
        <w:t>支持港口发展。</w:t>
      </w:r>
    </w:p>
    <w:p>
      <w:pPr>
        <w:widowControl/>
        <w:spacing w:beforeLines="0" w:afterLines="0" w:line="560" w:lineRule="exact"/>
        <w:ind w:firstLine="537" w:firstLineChars="168"/>
        <w:rPr>
          <w:rFonts w:eastAsia="黑体"/>
          <w:color w:val="000000"/>
          <w:sz w:val="32"/>
          <w:szCs w:val="32"/>
        </w:rPr>
      </w:pPr>
      <w:r>
        <w:rPr>
          <w:rFonts w:eastAsia="黑体"/>
          <w:color w:val="000000"/>
          <w:sz w:val="32"/>
          <w:szCs w:val="32"/>
        </w:rPr>
        <w:t xml:space="preserve"> 二、资助方式</w:t>
      </w:r>
    </w:p>
    <w:p>
      <w:pPr>
        <w:widowControl/>
        <w:spacing w:beforeLines="0" w:afterLines="0" w:line="560" w:lineRule="exact"/>
        <w:ind w:firstLine="537" w:firstLineChars="168"/>
        <w:rPr>
          <w:rFonts w:eastAsia="仿宋_GB2312"/>
          <w:sz w:val="32"/>
          <w:szCs w:val="32"/>
        </w:rPr>
      </w:pPr>
      <w:r>
        <w:rPr>
          <w:rFonts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spacing w:beforeLines="0" w:afterLines="0" w:line="560" w:lineRule="exact"/>
        <w:ind w:firstLine="537" w:firstLineChars="168"/>
        <w:rPr>
          <w:rFonts w:eastAsia="黑体"/>
          <w:color w:val="000000"/>
          <w:sz w:val="32"/>
          <w:szCs w:val="32"/>
        </w:rPr>
      </w:pPr>
      <w:r>
        <w:rPr>
          <w:rFonts w:eastAsia="黑体"/>
          <w:color w:val="000000"/>
          <w:sz w:val="32"/>
          <w:szCs w:val="32"/>
        </w:rPr>
        <w:t xml:space="preserve"> 三、资助标准</w:t>
      </w:r>
    </w:p>
    <w:p>
      <w:pPr>
        <w:spacing w:beforeLines="0" w:afterLines="0" w:line="560" w:lineRule="exact"/>
        <w:ind w:firstLine="640" w:firstLineChars="200"/>
        <w:rPr>
          <w:rFonts w:eastAsia="仿宋"/>
          <w:color w:val="000000"/>
          <w:sz w:val="32"/>
          <w:szCs w:val="32"/>
        </w:rPr>
      </w:pPr>
      <w:r>
        <w:rPr>
          <w:rFonts w:eastAsia="楷体_GB2312"/>
          <w:color w:val="000000"/>
          <w:sz w:val="32"/>
          <w:szCs w:val="32"/>
        </w:rPr>
        <w:t>（一）引导物流业高端化发展。</w:t>
      </w:r>
      <w:r>
        <w:rPr>
          <w:rFonts w:eastAsia="仿宋"/>
          <w:color w:val="000000"/>
          <w:sz w:val="32"/>
          <w:szCs w:val="32"/>
        </w:rPr>
        <w:t>鼓励重点物流企业实施升级</w:t>
      </w:r>
      <w:r>
        <w:rPr>
          <w:rFonts w:eastAsia="仿宋"/>
          <w:b w:val="0"/>
          <w:bCs w:val="0"/>
          <w:color w:val="auto"/>
          <w:sz w:val="32"/>
          <w:szCs w:val="32"/>
        </w:rPr>
        <w:t>改造和信息化建设。对获得“深圳市重点物流企业”或“AAAA级</w:t>
      </w:r>
      <w:r>
        <w:rPr>
          <w:rFonts w:hint="eastAsia" w:eastAsia="仿宋"/>
          <w:b w:val="0"/>
          <w:bCs w:val="0"/>
          <w:color w:val="auto"/>
          <w:sz w:val="32"/>
          <w:szCs w:val="32"/>
        </w:rPr>
        <w:t>及</w:t>
      </w:r>
      <w:r>
        <w:rPr>
          <w:rFonts w:eastAsia="仿宋"/>
          <w:b w:val="0"/>
          <w:bCs w:val="0"/>
          <w:color w:val="auto"/>
          <w:sz w:val="32"/>
          <w:szCs w:val="32"/>
        </w:rPr>
        <w:t>以上物流企业”认定的企业，开展先进物流技术装备购置及大型物流设备升级改造、仓库和物流园区等现代化物流基础性投资建设及其设施提升改造、物流信息平台建设、内部管理信息化等项目，按不超过项目实际投资额15%给予</w:t>
      </w:r>
      <w:r>
        <w:rPr>
          <w:rFonts w:hint="eastAsia" w:eastAsia="仿宋"/>
          <w:b w:val="0"/>
          <w:bCs w:val="0"/>
          <w:color w:val="auto"/>
          <w:sz w:val="32"/>
          <w:szCs w:val="32"/>
        </w:rPr>
        <w:t>一次性补贴</w:t>
      </w:r>
      <w:r>
        <w:rPr>
          <w:rFonts w:eastAsia="仿宋"/>
          <w:b w:val="0"/>
          <w:bCs w:val="0"/>
          <w:color w:val="auto"/>
          <w:sz w:val="32"/>
          <w:szCs w:val="32"/>
        </w:rPr>
        <w:t>。每家企业每年可申报一次，最高不超过150万元</w:t>
      </w:r>
      <w:r>
        <w:rPr>
          <w:rFonts w:eastAsia="仿宋"/>
          <w:color w:val="000000"/>
          <w:sz w:val="32"/>
          <w:szCs w:val="32"/>
        </w:rPr>
        <w:t>。申请项目限上一年度竣工，合同数不超过10个，投入时间不超过上两年度，投入额不低于50万元。</w:t>
      </w:r>
    </w:p>
    <w:p>
      <w:pPr>
        <w:spacing w:beforeLines="0" w:afterLines="0" w:line="560" w:lineRule="exact"/>
        <w:ind w:firstLine="640" w:firstLineChars="200"/>
        <w:rPr>
          <w:rFonts w:eastAsia="仿宋"/>
          <w:color w:val="000000"/>
          <w:sz w:val="32"/>
          <w:szCs w:val="32"/>
        </w:rPr>
      </w:pPr>
      <w:r>
        <w:rPr>
          <w:rFonts w:eastAsia="楷体_GB2312"/>
          <w:color w:val="000000"/>
          <w:sz w:val="32"/>
          <w:szCs w:val="32"/>
        </w:rPr>
        <w:t>（二）支持智能快件箱发展。</w:t>
      </w:r>
      <w:r>
        <w:rPr>
          <w:rFonts w:eastAsia="仿宋"/>
          <w:color w:val="000000"/>
          <w:sz w:val="32"/>
          <w:szCs w:val="32"/>
        </w:rPr>
        <w:t>在我区注册满2年且具有智能快件箱研发、建设或运营业务的企业，上一年度新建并投入运营的智能快件箱超过150组，并且年营业收入增长率在20%以上，按每组2000元的资助标准，给予经营资助，单个企业每年最高资助不超过50万元。</w:t>
      </w:r>
      <w:r>
        <w:rPr>
          <w:rFonts w:hint="eastAsia" w:eastAsia="仿宋"/>
          <w:color w:val="000000"/>
          <w:sz w:val="32"/>
          <w:szCs w:val="32"/>
        </w:rPr>
        <w:t>（营业收入以区统计部门提供数据为准）</w:t>
      </w:r>
    </w:p>
    <w:p>
      <w:pPr>
        <w:widowControl/>
        <w:spacing w:beforeLines="0" w:afterLines="0" w:line="560" w:lineRule="exact"/>
        <w:ind w:firstLine="537" w:firstLineChars="168"/>
        <w:rPr>
          <w:rFonts w:eastAsia="仿宋"/>
          <w:color w:val="000000"/>
          <w:sz w:val="32"/>
          <w:szCs w:val="32"/>
        </w:rPr>
      </w:pPr>
      <w:r>
        <w:rPr>
          <w:rFonts w:eastAsia="楷体_GB2312"/>
          <w:color w:val="000000"/>
          <w:sz w:val="32"/>
          <w:szCs w:val="32"/>
        </w:rPr>
        <w:t>（三）支持港口发展。</w:t>
      </w:r>
      <w:r>
        <w:rPr>
          <w:rFonts w:eastAsia="仿宋"/>
          <w:color w:val="000000"/>
          <w:sz w:val="32"/>
          <w:szCs w:val="32"/>
        </w:rPr>
        <w:t>对在中国港口集装箱码头单项评优中获得“超500万标箱码头”的单位，给予200万元一次性支持。在此基础上，获评企业每新增10万标箱再给予50万元的一次性支持，每家企业每年最高不超过300万元。</w:t>
      </w:r>
    </w:p>
    <w:p>
      <w:pPr>
        <w:widowControl/>
        <w:spacing w:beforeLines="0" w:afterLines="0" w:line="560" w:lineRule="exact"/>
        <w:ind w:firstLine="537" w:firstLineChars="168"/>
        <w:rPr>
          <w:rFonts w:eastAsia="仿宋"/>
          <w:color w:val="000000"/>
          <w:sz w:val="32"/>
          <w:szCs w:val="32"/>
        </w:rPr>
      </w:pPr>
      <w:r>
        <w:rPr>
          <w:rFonts w:eastAsia="仿宋_GB2312"/>
          <w:bCs/>
          <w:color w:val="000000"/>
          <w:sz w:val="32"/>
          <w:szCs w:val="32"/>
        </w:rPr>
        <w:t>（四）本项目受《南山区自主创新产业发展专项资金管理办法》第十三条第（</w:t>
      </w:r>
      <w:r>
        <w:rPr>
          <w:rFonts w:hint="eastAsia" w:eastAsia="仿宋_GB2312"/>
          <w:bCs/>
          <w:color w:val="000000"/>
          <w:sz w:val="32"/>
          <w:szCs w:val="32"/>
          <w:lang w:eastAsia="zh-CN"/>
        </w:rPr>
        <w:t>四</w:t>
      </w:r>
      <w:r>
        <w:rPr>
          <w:rFonts w:eastAsia="仿宋_GB2312"/>
          <w:bCs/>
          <w:color w:val="000000"/>
          <w:sz w:val="32"/>
          <w:szCs w:val="32"/>
        </w:rPr>
        <w:t>）款“每家单位同一年度获得的资助金额原则上不超过其上一年度形成的区级地方财力贡献”限制。</w:t>
      </w:r>
    </w:p>
    <w:p>
      <w:pPr>
        <w:widowControl/>
        <w:spacing w:beforeLines="0" w:afterLines="0" w:line="560" w:lineRule="exact"/>
        <w:ind w:firstLine="537" w:firstLineChars="168"/>
        <w:rPr>
          <w:rFonts w:eastAsia="黑体"/>
          <w:color w:val="000000"/>
          <w:sz w:val="32"/>
          <w:szCs w:val="32"/>
        </w:rPr>
      </w:pPr>
      <w:r>
        <w:rPr>
          <w:rFonts w:eastAsia="黑体"/>
          <w:color w:val="000000"/>
          <w:sz w:val="32"/>
          <w:szCs w:val="32"/>
        </w:rPr>
        <w:t xml:space="preserve"> 四、申请条件</w:t>
      </w:r>
    </w:p>
    <w:p>
      <w:pPr>
        <w:widowControl/>
        <w:spacing w:beforeLines="0" w:afterLines="0" w:line="560" w:lineRule="exact"/>
        <w:ind w:firstLine="537" w:firstLineChars="168"/>
        <w:rPr>
          <w:rFonts w:eastAsia="仿宋_GB2312"/>
          <w:b w:val="0"/>
          <w:bCs w:val="0"/>
          <w:color w:val="auto"/>
          <w:sz w:val="32"/>
          <w:szCs w:val="32"/>
        </w:rPr>
      </w:pPr>
      <w:r>
        <w:rPr>
          <w:rFonts w:eastAsia="仿宋"/>
          <w:b w:val="0"/>
          <w:bCs w:val="0"/>
          <w:color w:val="auto"/>
          <w:sz w:val="32"/>
          <w:szCs w:val="32"/>
        </w:rPr>
        <w:t>（一）</w:t>
      </w:r>
      <w:r>
        <w:rPr>
          <w:rFonts w:hint="eastAsia" w:eastAsia="仿宋_GB2312"/>
          <w:b w:val="0"/>
          <w:bCs w:val="0"/>
          <w:color w:val="auto"/>
          <w:sz w:val="32"/>
          <w:szCs w:val="32"/>
        </w:rPr>
        <w:t>申请本项资金资助的企业应符合以下基本条件：</w:t>
      </w:r>
    </w:p>
    <w:p>
      <w:pPr>
        <w:spacing w:beforeLines="0" w:afterLines="0" w:line="560" w:lineRule="exact"/>
        <w:rPr>
          <w:rFonts w:eastAsia="仿宋"/>
          <w:color w:val="000000"/>
          <w:sz w:val="32"/>
          <w:szCs w:val="32"/>
        </w:rPr>
      </w:pPr>
      <w:r>
        <w:rPr>
          <w:rFonts w:eastAsia="仿宋"/>
          <w:color w:val="000000"/>
          <w:sz w:val="32"/>
          <w:szCs w:val="32"/>
        </w:rPr>
        <w:t xml:space="preserve">    1、在南山辖区内注册、具有独立法人资格；</w:t>
      </w:r>
    </w:p>
    <w:p>
      <w:pPr>
        <w:numPr>
          <w:ilvl w:val="0"/>
          <w:numId w:val="1"/>
        </w:numPr>
        <w:spacing w:beforeLines="0" w:afterLines="0" w:line="560" w:lineRule="exact"/>
        <w:ind w:firstLine="640" w:firstLineChars="200"/>
        <w:rPr>
          <w:rFonts w:hint="eastAsia" w:eastAsia="仿宋"/>
          <w:color w:val="000000"/>
          <w:sz w:val="32"/>
          <w:szCs w:val="32"/>
          <w:lang w:eastAsia="zh-CN"/>
        </w:rPr>
      </w:pPr>
      <w:r>
        <w:rPr>
          <w:rFonts w:eastAsia="仿宋_GB2312"/>
          <w:sz w:val="32"/>
          <w:szCs w:val="32"/>
        </w:rPr>
        <w:t>履行统计数据申报义务、</w:t>
      </w:r>
      <w:r>
        <w:rPr>
          <w:rFonts w:eastAsia="仿宋"/>
          <w:color w:val="000000"/>
          <w:sz w:val="32"/>
          <w:szCs w:val="32"/>
        </w:rPr>
        <w:t>守法经营、诚实守信、有规范的财务管理制度</w:t>
      </w:r>
      <w:r>
        <w:rPr>
          <w:rFonts w:hint="eastAsia" w:eastAsia="仿宋"/>
          <w:color w:val="000000"/>
          <w:sz w:val="32"/>
          <w:szCs w:val="32"/>
          <w:lang w:eastAsia="zh-CN"/>
        </w:rPr>
        <w:t>；</w:t>
      </w:r>
    </w:p>
    <w:p>
      <w:pPr>
        <w:numPr>
          <w:ilvl w:val="0"/>
          <w:numId w:val="1"/>
        </w:numPr>
        <w:spacing w:beforeLines="0" w:afterLines="0" w:line="560" w:lineRule="exact"/>
        <w:ind w:firstLine="640" w:firstLineChars="200"/>
        <w:rPr>
          <w:rFonts w:eastAsia="仿宋"/>
          <w:color w:val="000000"/>
          <w:sz w:val="32"/>
          <w:szCs w:val="32"/>
        </w:rPr>
      </w:pPr>
      <w:r>
        <w:rPr>
          <w:rFonts w:hint="eastAsia" w:eastAsia="仿宋"/>
          <w:color w:val="000000"/>
          <w:sz w:val="32"/>
          <w:szCs w:val="32"/>
        </w:rPr>
        <w:t>应积极配合区委、区政府相关工作。</w:t>
      </w:r>
    </w:p>
    <w:p>
      <w:pPr>
        <w:spacing w:beforeLines="0" w:afterLines="0" w:line="560" w:lineRule="exact"/>
        <w:ind w:firstLine="640" w:firstLineChars="200"/>
        <w:rPr>
          <w:rFonts w:eastAsia="仿宋_GB2312"/>
          <w:sz w:val="32"/>
          <w:szCs w:val="32"/>
        </w:rPr>
      </w:pPr>
      <w:r>
        <w:rPr>
          <w:rFonts w:eastAsia="仿宋_GB2312"/>
          <w:sz w:val="32"/>
          <w:szCs w:val="32"/>
        </w:rPr>
        <w:t>（二）有下列情况之一的，专项资金不予资助：</w:t>
      </w:r>
    </w:p>
    <w:p>
      <w:pPr>
        <w:pStyle w:val="6"/>
        <w:shd w:val="clear" w:color="auto" w:fill="FFFFFF"/>
        <w:spacing w:before="0" w:beforeLines="0" w:beforeAutospacing="0" w:after="0" w:afterLines="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1、近</w:t>
      </w:r>
      <w:r>
        <w:rPr>
          <w:rFonts w:hint="eastAsia" w:ascii="Times New Roman" w:hAnsi="Times New Roman" w:eastAsia="仿宋_GB2312" w:cs="Times New Roman"/>
          <w:kern w:val="2"/>
          <w:sz w:val="32"/>
          <w:szCs w:val="32"/>
        </w:rPr>
        <w:t>三</w:t>
      </w:r>
      <w:r>
        <w:rPr>
          <w:rFonts w:ascii="Times New Roman" w:hAnsi="Times New Roman" w:eastAsia="仿宋_GB2312" w:cs="Times New Roman"/>
          <w:kern w:val="2"/>
          <w:sz w:val="32"/>
          <w:szCs w:val="32"/>
        </w:rPr>
        <w:t>年内在税收、安全生产、环保、劳动等方面存在重大违法行为，受到有关部门行政处罚的；</w:t>
      </w:r>
    </w:p>
    <w:p>
      <w:pPr>
        <w:pStyle w:val="6"/>
        <w:shd w:val="clear" w:color="auto" w:fill="FFFFFF"/>
        <w:spacing w:before="0" w:beforeLines="0" w:beforeAutospacing="0" w:after="0" w:afterLines="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2、申报材料有弄虚作假情况的；</w:t>
      </w:r>
    </w:p>
    <w:p>
      <w:pPr>
        <w:pStyle w:val="6"/>
        <w:shd w:val="clear" w:color="auto" w:fill="FFFFFF"/>
        <w:spacing w:before="0" w:beforeLines="0" w:beforeAutospacing="0" w:after="0" w:afterLines="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3、近三年内申请</w:t>
      </w:r>
      <w:r>
        <w:rPr>
          <w:rFonts w:ascii="Times New Roman" w:hAnsi="Times New Roman" w:eastAsia="仿宋_GB2312" w:cs="Times New Roman"/>
          <w:kern w:val="2"/>
          <w:sz w:val="32"/>
          <w:szCs w:val="32"/>
        </w:rPr>
        <w:t>单位以及单位法人</w:t>
      </w:r>
      <w:r>
        <w:rPr>
          <w:rFonts w:ascii="Times New Roman" w:hAnsi="Times New Roman" w:eastAsia="仿宋_GB2312" w:cs="Times New Roman"/>
          <w:sz w:val="32"/>
          <w:szCs w:val="32"/>
        </w:rPr>
        <w:t>存在违规申报使用政府资金、商业贿赂、不良信用记录等情况的</w:t>
      </w:r>
      <w:r>
        <w:rPr>
          <w:rFonts w:ascii="Times New Roman" w:hAnsi="Times New Roman" w:eastAsia="仿宋_GB2312" w:cs="Times New Roman"/>
          <w:kern w:val="2"/>
          <w:sz w:val="32"/>
          <w:szCs w:val="32"/>
        </w:rPr>
        <w:t>；</w:t>
      </w:r>
    </w:p>
    <w:p>
      <w:pPr>
        <w:pStyle w:val="6"/>
        <w:shd w:val="clear" w:color="auto" w:fill="FFFFFF"/>
        <w:spacing w:before="0" w:beforeLines="0" w:beforeAutospacing="0" w:after="0" w:afterLines="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4、提出资助申请后，将</w:t>
      </w:r>
      <w:r>
        <w:rPr>
          <w:rFonts w:ascii="Times New Roman" w:hAnsi="Times New Roman" w:eastAsia="仿宋_GB2312" w:cs="Times New Roman"/>
          <w:sz w:val="32"/>
          <w:szCs w:val="32"/>
        </w:rPr>
        <w:t>企业注册地搬离南山和未按规定提交统计报表、</w:t>
      </w:r>
      <w:r>
        <w:rPr>
          <w:rFonts w:ascii="Times New Roman" w:hAnsi="Times New Roman" w:eastAsia="仿宋_GB2312" w:cs="Times New Roman"/>
          <w:color w:val="000000"/>
          <w:sz w:val="32"/>
          <w:szCs w:val="32"/>
        </w:rPr>
        <w:t>在产业发展综合服务平台填报相关数据</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w:t>
      </w:r>
    </w:p>
    <w:p>
      <w:pPr>
        <w:widowControl/>
        <w:spacing w:beforeLines="0" w:afterLines="0" w:line="560" w:lineRule="exact"/>
        <w:ind w:firstLine="822" w:firstLineChars="257"/>
        <w:rPr>
          <w:rFonts w:eastAsia="黑体"/>
          <w:color w:val="000000"/>
          <w:sz w:val="32"/>
          <w:szCs w:val="32"/>
        </w:rPr>
      </w:pPr>
      <w:r>
        <w:rPr>
          <w:rFonts w:eastAsia="黑体"/>
          <w:color w:val="000000"/>
          <w:sz w:val="32"/>
          <w:szCs w:val="32"/>
        </w:rPr>
        <w:t>五、办理流程</w:t>
      </w:r>
    </w:p>
    <w:p>
      <w:pPr>
        <w:pStyle w:val="6"/>
        <w:shd w:val="clear" w:color="auto" w:fill="FFFFFF"/>
        <w:spacing w:before="0" w:beforeLines="0" w:beforeAutospacing="0" w:after="0" w:afterLines="0" w:afterAutospacing="0" w:line="560" w:lineRule="exact"/>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    （一）申请单位按照操作规程的要求备齐资料，通过南山区产业发展综合服务平台提出资助申请；</w:t>
      </w:r>
    </w:p>
    <w:p>
      <w:pPr>
        <w:pStyle w:val="15"/>
        <w:shd w:val="clear" w:color="auto" w:fill="FFFFFF"/>
        <w:spacing w:before="0" w:beforeLines="0" w:beforeAutospacing="0" w:after="0" w:afterLines="0" w:afterAutospacing="0" w:line="560" w:lineRule="exact"/>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（二）区企业服务中心统一受理单位申请，</w:t>
      </w:r>
      <w:r>
        <w:rPr>
          <w:rFonts w:hint="eastAsia" w:ascii="仿宋_GB2312" w:hAnsi="宋体" w:eastAsia="仿宋_GB2312"/>
          <w:color w:val="auto"/>
          <w:sz w:val="32"/>
          <w:szCs w:val="32"/>
        </w:rPr>
        <w:t>对申报材料进行</w:t>
      </w:r>
      <w:r>
        <w:rPr>
          <w:rFonts w:hint="eastAsia" w:ascii="仿宋_GB2312" w:hAnsi="宋体" w:eastAsia="仿宋_GB2312"/>
          <w:color w:val="auto"/>
          <w:sz w:val="32"/>
          <w:szCs w:val="32"/>
          <w:lang w:eastAsia="zh-CN"/>
        </w:rPr>
        <w:t>形式性审核</w:t>
      </w:r>
      <w:r>
        <w:rPr>
          <w:rFonts w:ascii="Times New Roman" w:hAnsi="Times New Roman" w:eastAsia="仿宋_GB2312" w:cs="Times New Roman"/>
          <w:kern w:val="2"/>
          <w:sz w:val="32"/>
          <w:szCs w:val="32"/>
        </w:rPr>
        <w:t>；</w:t>
      </w:r>
    </w:p>
    <w:p>
      <w:pPr>
        <w:widowControl/>
        <w:spacing w:beforeLines="0" w:afterLines="0" w:line="560" w:lineRule="exact"/>
        <w:ind w:firstLine="640" w:firstLineChars="200"/>
        <w:rPr>
          <w:rFonts w:eastAsia="仿宋_GB2312"/>
          <w:sz w:val="32"/>
          <w:szCs w:val="32"/>
        </w:rPr>
      </w:pPr>
      <w:r>
        <w:rPr>
          <w:rFonts w:eastAsia="仿宋_GB2312"/>
          <w:sz w:val="32"/>
          <w:szCs w:val="32"/>
        </w:rPr>
        <w:t>（三）资金主管部门</w:t>
      </w:r>
      <w:r>
        <w:rPr>
          <w:rFonts w:hint="eastAsia" w:ascii="仿宋_GB2312" w:hAnsi="宋体" w:eastAsia="仿宋_GB2312"/>
          <w:sz w:val="32"/>
          <w:szCs w:val="32"/>
          <w:lang w:eastAsia="zh-CN"/>
        </w:rPr>
        <w:t>对</w:t>
      </w:r>
      <w:r>
        <w:rPr>
          <w:rFonts w:hint="eastAsia" w:ascii="仿宋_GB2312" w:hAnsi="宋体" w:eastAsia="仿宋_GB2312"/>
          <w:sz w:val="32"/>
          <w:szCs w:val="32"/>
        </w:rPr>
        <w:t>申报</w:t>
      </w:r>
      <w:r>
        <w:rPr>
          <w:rFonts w:hint="eastAsia" w:ascii="仿宋_GB2312" w:hAnsi="宋体" w:eastAsia="仿宋_GB2312"/>
          <w:sz w:val="32"/>
          <w:szCs w:val="32"/>
          <w:lang w:eastAsia="zh-CN"/>
        </w:rPr>
        <w:t>项目</w:t>
      </w:r>
      <w:r>
        <w:rPr>
          <w:rFonts w:eastAsia="仿宋_GB2312"/>
          <w:sz w:val="32"/>
          <w:szCs w:val="32"/>
        </w:rPr>
        <w:t>进行核准（第三（一）、三（二）项目需要第三方机构进行专项审计）；</w:t>
      </w:r>
    </w:p>
    <w:p>
      <w:pPr>
        <w:widowControl/>
        <w:spacing w:beforeLines="0" w:afterLines="0" w:line="560" w:lineRule="exact"/>
        <w:ind w:firstLine="640" w:firstLineChars="200"/>
        <w:rPr>
          <w:rFonts w:eastAsia="仿宋_GB2312"/>
          <w:color w:val="FF0000"/>
          <w:sz w:val="32"/>
          <w:szCs w:val="32"/>
        </w:rPr>
      </w:pPr>
      <w:r>
        <w:rPr>
          <w:rFonts w:eastAsia="仿宋_GB2312"/>
          <w:sz w:val="32"/>
          <w:szCs w:val="32"/>
        </w:rPr>
        <w:t>（四）区统计部门核查有关指标（第三（二）项目需要进行核查）；</w:t>
      </w:r>
    </w:p>
    <w:p>
      <w:pPr>
        <w:widowControl/>
        <w:spacing w:beforeLines="0" w:afterLines="0" w:line="560" w:lineRule="exact"/>
        <w:ind w:firstLine="640" w:firstLineChars="200"/>
        <w:rPr>
          <w:rFonts w:eastAsia="仿宋_GB2312"/>
          <w:sz w:val="32"/>
          <w:szCs w:val="32"/>
        </w:rPr>
      </w:pPr>
      <w:r>
        <w:rPr>
          <w:rFonts w:eastAsia="仿宋_GB2312"/>
          <w:sz w:val="32"/>
          <w:szCs w:val="32"/>
        </w:rPr>
        <w:t>（五）资金主管部门编制项目资助计划；</w:t>
      </w:r>
    </w:p>
    <w:p>
      <w:pPr>
        <w:widowControl/>
        <w:spacing w:beforeLines="0" w:afterLines="0" w:line="560" w:lineRule="exact"/>
        <w:ind w:firstLine="640" w:firstLineChars="200"/>
        <w:rPr>
          <w:rFonts w:eastAsia="仿宋_GB2312"/>
          <w:sz w:val="32"/>
          <w:szCs w:val="32"/>
        </w:rPr>
      </w:pPr>
      <w:r>
        <w:rPr>
          <w:rFonts w:eastAsia="仿宋_GB2312"/>
          <w:sz w:val="32"/>
          <w:szCs w:val="32"/>
        </w:rPr>
        <w:t>（六）</w:t>
      </w:r>
      <w:r>
        <w:rPr>
          <w:rFonts w:hint="eastAsia" w:ascii="仿宋_GB2312" w:hAnsi="宋体" w:eastAsia="仿宋_GB2312"/>
          <w:color w:val="auto"/>
          <w:sz w:val="32"/>
          <w:szCs w:val="32"/>
        </w:rPr>
        <w:t>区财政局对资金主管部门的项目资助计划进行复核，区统计局对申报企业在地统计开展情况进行核查，市市场监督管理局南山监管局对申报企业注册地情况进行核查</w:t>
      </w:r>
      <w:r>
        <w:rPr>
          <w:rFonts w:eastAsia="仿宋_GB2312"/>
          <w:sz w:val="32"/>
          <w:szCs w:val="32"/>
        </w:rPr>
        <w:t>；</w:t>
      </w:r>
    </w:p>
    <w:p>
      <w:pPr>
        <w:widowControl/>
        <w:spacing w:beforeLines="0" w:afterLines="0" w:line="560" w:lineRule="exact"/>
        <w:ind w:firstLine="640" w:firstLineChars="200"/>
        <w:rPr>
          <w:rFonts w:eastAsia="仿宋_GB2312"/>
          <w:sz w:val="32"/>
          <w:szCs w:val="32"/>
        </w:rPr>
      </w:pPr>
      <w:r>
        <w:rPr>
          <w:rFonts w:eastAsia="仿宋_GB2312"/>
          <w:sz w:val="32"/>
          <w:szCs w:val="32"/>
        </w:rPr>
        <w:t>（七）</w:t>
      </w:r>
      <w:r>
        <w:rPr>
          <w:rFonts w:hint="eastAsia" w:ascii="仿宋_GB2312" w:hAnsi="宋体" w:eastAsia="仿宋_GB2312"/>
          <w:color w:val="auto"/>
          <w:sz w:val="32"/>
          <w:szCs w:val="32"/>
        </w:rPr>
        <w:t>区企业服务中心将各资金主管部门项目资助计划向社会公示5个工作日，对公示期满，无有效投诉的项目资助计划，提交领导小组会议进行审议</w:t>
      </w:r>
      <w:r>
        <w:rPr>
          <w:rFonts w:eastAsia="仿宋_GB2312"/>
          <w:sz w:val="32"/>
          <w:szCs w:val="32"/>
        </w:rPr>
        <w:t>；</w:t>
      </w:r>
    </w:p>
    <w:p>
      <w:pPr>
        <w:widowControl/>
        <w:spacing w:beforeLines="0" w:afterLines="0" w:line="560" w:lineRule="exact"/>
        <w:ind w:firstLine="640" w:firstLineChars="200"/>
        <w:rPr>
          <w:rFonts w:eastAsia="仿宋_GB2312"/>
          <w:sz w:val="32"/>
          <w:szCs w:val="32"/>
        </w:rPr>
      </w:pPr>
      <w:r>
        <w:rPr>
          <w:rFonts w:eastAsia="仿宋_GB2312"/>
          <w:sz w:val="32"/>
          <w:szCs w:val="32"/>
        </w:rPr>
        <w:t>（八）</w:t>
      </w:r>
      <w:r>
        <w:rPr>
          <w:rFonts w:hint="eastAsia" w:ascii="仿宋_GB2312" w:hAnsi="宋体" w:eastAsia="仿宋_GB2312"/>
          <w:color w:val="auto"/>
          <w:sz w:val="32"/>
          <w:szCs w:val="32"/>
        </w:rPr>
        <w:t>召开领导小组会议，对各资金主管部门提交的专项资金项目资助计划进行审定</w:t>
      </w:r>
      <w:r>
        <w:rPr>
          <w:rFonts w:eastAsia="仿宋_GB2312"/>
          <w:sz w:val="32"/>
          <w:szCs w:val="32"/>
        </w:rPr>
        <w:t>；</w:t>
      </w:r>
    </w:p>
    <w:p>
      <w:pPr>
        <w:widowControl/>
        <w:spacing w:beforeLines="0" w:afterLines="0" w:line="560" w:lineRule="exact"/>
        <w:ind w:firstLine="640" w:firstLineChars="200"/>
        <w:rPr>
          <w:rFonts w:eastAsia="仿宋_GB2312"/>
          <w:sz w:val="32"/>
          <w:szCs w:val="32"/>
        </w:rPr>
      </w:pPr>
      <w:r>
        <w:rPr>
          <w:rFonts w:eastAsia="仿宋_GB2312"/>
          <w:sz w:val="32"/>
          <w:szCs w:val="32"/>
        </w:rPr>
        <w:t>（九）</w:t>
      </w:r>
      <w:r>
        <w:rPr>
          <w:rFonts w:hint="eastAsia" w:ascii="仿宋_GB2312" w:hAnsi="宋体" w:eastAsia="仿宋_GB2312"/>
          <w:sz w:val="32"/>
          <w:szCs w:val="32"/>
        </w:rPr>
        <w:t>资金主管部门</w:t>
      </w:r>
      <w:r>
        <w:rPr>
          <w:rFonts w:hint="eastAsia" w:ascii="仿宋_GB2312" w:hAnsi="宋体" w:eastAsia="仿宋_GB2312"/>
          <w:color w:val="auto"/>
          <w:sz w:val="32"/>
          <w:szCs w:val="32"/>
        </w:rPr>
        <w:t>依据领导小组会议要求，</w:t>
      </w:r>
      <w:r>
        <w:rPr>
          <w:rFonts w:eastAsia="仿宋_GB2312"/>
          <w:sz w:val="32"/>
          <w:szCs w:val="32"/>
        </w:rPr>
        <w:t>资金主管部门会同区财政部门联合行文下达资金计划；</w:t>
      </w:r>
    </w:p>
    <w:p>
      <w:pPr>
        <w:widowControl/>
        <w:spacing w:beforeLines="0" w:afterLines="0" w:line="560" w:lineRule="exact"/>
        <w:ind w:firstLine="640" w:firstLineChars="200"/>
        <w:rPr>
          <w:rFonts w:eastAsia="仿宋_GB2312"/>
          <w:sz w:val="32"/>
          <w:szCs w:val="32"/>
        </w:rPr>
      </w:pPr>
      <w:r>
        <w:rPr>
          <w:rFonts w:eastAsia="仿宋_GB2312"/>
          <w:sz w:val="32"/>
          <w:szCs w:val="32"/>
        </w:rPr>
        <w:t>（十）</w:t>
      </w:r>
      <w:r>
        <w:rPr>
          <w:rFonts w:hint="eastAsia" w:ascii="仿宋_GB2312" w:hAnsi="宋体" w:eastAsia="仿宋_GB2312"/>
          <w:color w:val="auto"/>
          <w:sz w:val="32"/>
          <w:szCs w:val="32"/>
        </w:rPr>
        <w:t>区财政部门及时安排资金，</w:t>
      </w:r>
      <w:r>
        <w:rPr>
          <w:rFonts w:eastAsia="仿宋_GB2312"/>
          <w:sz w:val="32"/>
          <w:szCs w:val="32"/>
        </w:rPr>
        <w:t>资金主管部门办理资金拨付手续。</w:t>
      </w:r>
    </w:p>
    <w:p>
      <w:pPr>
        <w:widowControl/>
        <w:spacing w:beforeLines="0" w:afterLines="0" w:line="560" w:lineRule="exact"/>
        <w:ind w:firstLine="640" w:firstLineChars="200"/>
        <w:rPr>
          <w:rFonts w:eastAsia="黑体"/>
          <w:color w:val="000000"/>
          <w:sz w:val="32"/>
          <w:szCs w:val="32"/>
        </w:rPr>
      </w:pPr>
      <w:r>
        <w:rPr>
          <w:rFonts w:eastAsia="黑体"/>
          <w:color w:val="000000"/>
          <w:sz w:val="32"/>
          <w:szCs w:val="32"/>
        </w:rPr>
        <w:t>六、所需材料</w:t>
      </w:r>
    </w:p>
    <w:p>
      <w:pPr>
        <w:widowControl/>
        <w:spacing w:beforeLines="0" w:afterLines="0" w:line="560" w:lineRule="exact"/>
        <w:ind w:firstLine="640" w:firstLineChars="200"/>
        <w:rPr>
          <w:rFonts w:eastAsia="仿宋_GB2312"/>
          <w:color w:val="000000"/>
          <w:sz w:val="32"/>
          <w:szCs w:val="32"/>
        </w:rPr>
      </w:pPr>
      <w:r>
        <w:rPr>
          <w:rFonts w:eastAsia="仿宋_GB2312"/>
          <w:color w:val="000000"/>
          <w:sz w:val="32"/>
          <w:szCs w:val="32"/>
        </w:rPr>
        <w:t>（一）《项目申请书》（</w:t>
      </w:r>
      <w:r>
        <w:rPr>
          <w:rFonts w:eastAsia="仿宋_GB2312"/>
          <w:sz w:val="32"/>
          <w:szCs w:val="32"/>
        </w:rPr>
        <w:t>登录</w:t>
      </w:r>
      <w:r>
        <w:rPr>
          <w:rFonts w:hint="eastAsia" w:ascii="仿宋_GB2312" w:eastAsia="仿宋_GB2312" w:cs="Times New Roman"/>
          <w:color w:val="auto"/>
          <w:kern w:val="2"/>
          <w:sz w:val="32"/>
          <w:szCs w:val="32"/>
        </w:rPr>
        <w:t>南山区产业发展综合服务平台</w:t>
      </w:r>
      <w:r>
        <w:rPr>
          <w:rFonts w:eastAsia="仿宋_GB2312"/>
          <w:sz w:val="32"/>
          <w:szCs w:val="32"/>
        </w:rPr>
        <w:t>http://sfms.szns.gov.cn/在线填写</w:t>
      </w:r>
      <w:r>
        <w:rPr>
          <w:rFonts w:eastAsia="仿宋_GB2312"/>
          <w:color w:val="000000"/>
          <w:sz w:val="32"/>
          <w:szCs w:val="32"/>
        </w:rPr>
        <w:t>，</w:t>
      </w:r>
      <w:r>
        <w:rPr>
          <w:rFonts w:hint="eastAsia" w:eastAsia="仿宋_GB2312"/>
          <w:color w:val="000000"/>
          <w:sz w:val="32"/>
          <w:szCs w:val="32"/>
        </w:rPr>
        <w:t>申请书前3页签字盖章后扫描上传</w:t>
      </w:r>
      <w:r>
        <w:rPr>
          <w:rFonts w:hint="default" w:eastAsia="仿宋_GB2312"/>
          <w:color w:val="000000"/>
          <w:sz w:val="32"/>
          <w:szCs w:val="32"/>
        </w:rPr>
        <w:t>）</w:t>
      </w:r>
      <w:r>
        <w:rPr>
          <w:rFonts w:eastAsia="仿宋_GB2312"/>
          <w:color w:val="000000"/>
          <w:sz w:val="32"/>
          <w:szCs w:val="32"/>
        </w:rPr>
        <w:t>；</w:t>
      </w:r>
    </w:p>
    <w:p>
      <w:pPr>
        <w:widowControl/>
        <w:spacing w:beforeLines="0" w:afterLines="0" w:line="560" w:lineRule="exact"/>
        <w:ind w:firstLine="640" w:firstLineChars="200"/>
        <w:rPr>
          <w:rFonts w:eastAsia="仿宋_GB2312"/>
          <w:sz w:val="32"/>
          <w:szCs w:val="32"/>
        </w:rPr>
      </w:pPr>
      <w:r>
        <w:rPr>
          <w:rFonts w:eastAsia="仿宋_GB2312"/>
          <w:sz w:val="32"/>
          <w:szCs w:val="32"/>
        </w:rPr>
        <w:t>（二）营业执照</w:t>
      </w:r>
      <w:r>
        <w:rPr>
          <w:rFonts w:eastAsia="仿宋_GB2312"/>
          <w:color w:val="000000"/>
          <w:sz w:val="32"/>
          <w:szCs w:val="32"/>
        </w:rPr>
        <w:t>（三证合一新版，未换领三证合一新版营业执照的，提交原旧版营业执照、组织机构代码证书、税务登记证书）</w:t>
      </w:r>
      <w:r>
        <w:rPr>
          <w:rFonts w:hint="eastAsia" w:eastAsia="仿宋_GB2312"/>
          <w:bCs/>
          <w:sz w:val="32"/>
          <w:szCs w:val="32"/>
        </w:rPr>
        <w:t>（网上提交资料要求：原件彩色扫描上传）；</w:t>
      </w:r>
    </w:p>
    <w:p>
      <w:pPr>
        <w:widowControl/>
        <w:spacing w:beforeLines="0" w:afterLines="0" w:line="560" w:lineRule="exact"/>
        <w:ind w:firstLine="640" w:firstLineChars="200"/>
        <w:rPr>
          <w:rFonts w:eastAsia="仿宋_GB2312"/>
          <w:sz w:val="32"/>
          <w:szCs w:val="32"/>
        </w:rPr>
      </w:pPr>
      <w:r>
        <w:rPr>
          <w:rFonts w:eastAsia="仿宋_GB2312"/>
          <w:sz w:val="32"/>
          <w:szCs w:val="32"/>
        </w:rPr>
        <w:t>（三）法定代表人身份证</w:t>
      </w:r>
      <w:r>
        <w:rPr>
          <w:rFonts w:hint="eastAsia" w:eastAsia="仿宋_GB2312"/>
          <w:bCs/>
          <w:sz w:val="32"/>
          <w:szCs w:val="32"/>
        </w:rPr>
        <w:t>（网上提交资料要求：原件（复印件加盖公章）彩色扫描上传）；</w:t>
      </w:r>
    </w:p>
    <w:p>
      <w:pPr>
        <w:widowControl/>
        <w:spacing w:beforeLines="0" w:afterLines="0" w:line="560" w:lineRule="exact"/>
        <w:ind w:firstLine="640" w:firstLineChars="200"/>
        <w:rPr>
          <w:rFonts w:eastAsia="仿宋_GB2312"/>
          <w:sz w:val="32"/>
          <w:szCs w:val="32"/>
        </w:rPr>
      </w:pPr>
      <w:r>
        <w:rPr>
          <w:rFonts w:eastAsia="仿宋_GB2312"/>
          <w:sz w:val="32"/>
          <w:szCs w:val="32"/>
        </w:rPr>
        <w:t>（四）由税务部门开具的单位上年度</w:t>
      </w:r>
      <w:r>
        <w:rPr>
          <w:rFonts w:hint="eastAsia" w:eastAsia="仿宋_GB2312"/>
          <w:b w:val="0"/>
          <w:bCs/>
          <w:color w:val="auto"/>
          <w:sz w:val="32"/>
          <w:szCs w:val="32"/>
        </w:rPr>
        <w:t>纳税</w:t>
      </w:r>
      <w:r>
        <w:rPr>
          <w:rFonts w:eastAsia="仿宋_GB2312"/>
          <w:sz w:val="32"/>
          <w:szCs w:val="32"/>
        </w:rPr>
        <w:t>证明</w:t>
      </w:r>
      <w:r>
        <w:rPr>
          <w:rFonts w:hint="eastAsia" w:eastAsia="仿宋_GB2312"/>
          <w:bCs/>
          <w:sz w:val="32"/>
          <w:szCs w:val="32"/>
        </w:rPr>
        <w:t>（网上提交资料要求：上传税务申报系统下载的电子版）；</w:t>
      </w:r>
    </w:p>
    <w:p>
      <w:pPr>
        <w:widowControl/>
        <w:spacing w:beforeLines="0" w:afterLines="0"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五</w:t>
      </w:r>
      <w:r>
        <w:rPr>
          <w:rFonts w:eastAsia="仿宋_GB2312"/>
          <w:sz w:val="32"/>
          <w:szCs w:val="32"/>
        </w:rPr>
        <w:t>）申请三（一）“引导物流业高端化发展”项目的企业还需提供：</w:t>
      </w:r>
    </w:p>
    <w:p>
      <w:pPr>
        <w:widowControl/>
        <w:spacing w:beforeLines="0" w:afterLines="0" w:line="560" w:lineRule="exact"/>
        <w:ind w:firstLine="640" w:firstLineChars="200"/>
        <w:rPr>
          <w:rFonts w:eastAsia="仿宋_GB2312"/>
          <w:sz w:val="32"/>
          <w:szCs w:val="32"/>
        </w:rPr>
      </w:pPr>
      <w:r>
        <w:rPr>
          <w:rFonts w:eastAsia="仿宋_GB2312"/>
          <w:sz w:val="32"/>
          <w:szCs w:val="32"/>
        </w:rPr>
        <w:t>1、获得“深圳市重点物流企业”或“AAAA级</w:t>
      </w:r>
      <w:r>
        <w:rPr>
          <w:rFonts w:hint="eastAsia" w:eastAsia="仿宋_GB2312"/>
          <w:b w:val="0"/>
          <w:bCs/>
          <w:color w:val="auto"/>
          <w:sz w:val="32"/>
          <w:szCs w:val="32"/>
        </w:rPr>
        <w:t>及</w:t>
      </w:r>
      <w:r>
        <w:rPr>
          <w:rFonts w:eastAsia="仿宋_GB2312"/>
          <w:b w:val="0"/>
          <w:bCs/>
          <w:color w:val="auto"/>
          <w:sz w:val="32"/>
          <w:szCs w:val="32"/>
        </w:rPr>
        <w:t>以</w:t>
      </w:r>
      <w:r>
        <w:rPr>
          <w:rFonts w:eastAsia="仿宋_GB2312"/>
          <w:sz w:val="32"/>
          <w:szCs w:val="32"/>
        </w:rPr>
        <w:t>上物流企业”认定的证书</w:t>
      </w:r>
      <w:r>
        <w:rPr>
          <w:rFonts w:hint="eastAsia" w:eastAsia="仿宋_GB2312"/>
          <w:sz w:val="32"/>
          <w:szCs w:val="32"/>
        </w:rPr>
        <w:t>（申报时证书</w:t>
      </w:r>
      <w:r>
        <w:rPr>
          <w:rFonts w:hint="eastAsia" w:eastAsia="仿宋_GB2312"/>
          <w:sz w:val="32"/>
          <w:szCs w:val="32"/>
          <w:lang w:eastAsia="zh-CN"/>
        </w:rPr>
        <w:t>在</w:t>
      </w:r>
      <w:r>
        <w:rPr>
          <w:rFonts w:hint="eastAsia" w:eastAsia="仿宋_GB2312"/>
          <w:sz w:val="32"/>
          <w:szCs w:val="32"/>
        </w:rPr>
        <w:t>有效期内）</w:t>
      </w:r>
      <w:r>
        <w:rPr>
          <w:rFonts w:hint="eastAsia" w:eastAsia="仿宋_GB2312"/>
          <w:bCs/>
          <w:sz w:val="32"/>
          <w:szCs w:val="32"/>
        </w:rPr>
        <w:t>［网上提交资料要求：原件彩色扫描上传］；</w:t>
      </w:r>
    </w:p>
    <w:p>
      <w:pPr>
        <w:widowControl/>
        <w:spacing w:beforeLines="0" w:afterLines="0" w:line="560" w:lineRule="exact"/>
        <w:ind w:firstLine="640" w:firstLineChars="200"/>
        <w:rPr>
          <w:rFonts w:eastAsia="仿宋_GB2312"/>
          <w:sz w:val="32"/>
          <w:szCs w:val="32"/>
        </w:rPr>
      </w:pPr>
      <w:r>
        <w:rPr>
          <w:rFonts w:eastAsia="仿宋_GB2312"/>
          <w:sz w:val="32"/>
          <w:szCs w:val="32"/>
        </w:rPr>
        <w:t>2、项目可行性研究报告</w:t>
      </w:r>
      <w:r>
        <w:rPr>
          <w:rFonts w:hint="eastAsia" w:eastAsia="仿宋_GB2312"/>
          <w:bCs/>
          <w:sz w:val="32"/>
          <w:szCs w:val="32"/>
        </w:rPr>
        <w:t>［网上提交资料要求：原件（复印件加盖公章）彩色扫描上传］；</w:t>
      </w:r>
    </w:p>
    <w:p>
      <w:pPr>
        <w:widowControl/>
        <w:spacing w:beforeLines="0" w:afterLines="0" w:line="560" w:lineRule="exact"/>
        <w:ind w:firstLine="640" w:firstLineChars="200"/>
        <w:rPr>
          <w:rFonts w:eastAsia="仿宋_GB2312"/>
          <w:bCs/>
          <w:sz w:val="32"/>
          <w:szCs w:val="32"/>
        </w:rPr>
      </w:pPr>
      <w:r>
        <w:rPr>
          <w:rFonts w:eastAsia="仿宋_GB2312"/>
          <w:sz w:val="32"/>
          <w:szCs w:val="32"/>
        </w:rPr>
        <w:t>3、</w:t>
      </w:r>
      <w:r>
        <w:rPr>
          <w:rFonts w:eastAsia="仿宋_GB2312"/>
          <w:color w:val="000000"/>
          <w:kern w:val="0"/>
          <w:sz w:val="32"/>
          <w:szCs w:val="32"/>
        </w:rPr>
        <w:t>项目投入明细表，其中须</w:t>
      </w:r>
      <w:bookmarkStart w:id="0" w:name="_GoBack"/>
      <w:bookmarkEnd w:id="0"/>
      <w:r>
        <w:rPr>
          <w:rFonts w:eastAsia="仿宋_GB2312"/>
          <w:color w:val="000000"/>
          <w:kern w:val="0"/>
          <w:sz w:val="32"/>
          <w:szCs w:val="32"/>
        </w:rPr>
        <w:t>包括合同时间、合同名称、合同金额</w:t>
      </w:r>
      <w:r>
        <w:rPr>
          <w:rFonts w:hint="eastAsia" w:eastAsia="仿宋_GB2312"/>
          <w:color w:val="000000"/>
          <w:kern w:val="0"/>
          <w:sz w:val="32"/>
          <w:szCs w:val="32"/>
        </w:rPr>
        <w:t>、发票时间、发票金额、付款时间、付款金额</w:t>
      </w:r>
      <w:r>
        <w:rPr>
          <w:rFonts w:eastAsia="仿宋_GB2312"/>
          <w:color w:val="000000"/>
          <w:kern w:val="0"/>
          <w:sz w:val="32"/>
          <w:szCs w:val="32"/>
        </w:rPr>
        <w:t>等</w:t>
      </w:r>
      <w:r>
        <w:rPr>
          <w:rFonts w:hint="eastAsia" w:eastAsia="仿宋_GB2312"/>
          <w:bCs/>
          <w:sz w:val="32"/>
          <w:szCs w:val="32"/>
        </w:rPr>
        <w:t>［网上提交资料要求：原件（加盖公章）彩色扫描上传］；</w:t>
      </w:r>
    </w:p>
    <w:p>
      <w:pPr>
        <w:widowControl/>
        <w:spacing w:beforeLines="0" w:afterLines="0" w:line="560" w:lineRule="exact"/>
        <w:ind w:firstLine="640" w:firstLineChars="200"/>
        <w:rPr>
          <w:rFonts w:eastAsia="仿宋_GB2312"/>
          <w:sz w:val="32"/>
          <w:szCs w:val="32"/>
        </w:rPr>
      </w:pPr>
      <w:r>
        <w:rPr>
          <w:rFonts w:eastAsia="仿宋_GB2312"/>
          <w:bCs/>
          <w:sz w:val="32"/>
          <w:szCs w:val="32"/>
        </w:rPr>
        <w:t>4</w:t>
      </w:r>
      <w:r>
        <w:rPr>
          <w:rFonts w:eastAsia="仿宋_GB2312"/>
          <w:sz w:val="32"/>
          <w:szCs w:val="32"/>
        </w:rPr>
        <w:t>、与项目实施有关的合同、协议</w:t>
      </w:r>
      <w:r>
        <w:rPr>
          <w:rFonts w:hint="eastAsia" w:eastAsia="仿宋_GB2312"/>
          <w:bCs/>
          <w:sz w:val="32"/>
          <w:szCs w:val="32"/>
        </w:rPr>
        <w:t>、产品订购单［网上提交资料要求：原件（复印件加盖公章）彩色扫描上传］；</w:t>
      </w:r>
    </w:p>
    <w:p>
      <w:pPr>
        <w:widowControl/>
        <w:spacing w:beforeLines="0" w:afterLines="0" w:line="560" w:lineRule="exact"/>
        <w:ind w:firstLine="640" w:firstLineChars="200"/>
        <w:rPr>
          <w:rFonts w:eastAsia="仿宋_GB2312"/>
          <w:bCs/>
          <w:sz w:val="32"/>
          <w:szCs w:val="32"/>
        </w:rPr>
      </w:pPr>
      <w:r>
        <w:rPr>
          <w:rFonts w:eastAsia="仿宋_GB2312"/>
          <w:bCs/>
          <w:sz w:val="32"/>
          <w:szCs w:val="32"/>
        </w:rPr>
        <w:t>5</w:t>
      </w:r>
      <w:r>
        <w:rPr>
          <w:rFonts w:eastAsia="仿宋_GB2312"/>
          <w:sz w:val="32"/>
          <w:szCs w:val="32"/>
        </w:rPr>
        <w:t>、项目竣工验收报告</w:t>
      </w:r>
      <w:r>
        <w:rPr>
          <w:rFonts w:hint="eastAsia" w:eastAsia="仿宋_GB2312"/>
          <w:bCs/>
          <w:sz w:val="32"/>
          <w:szCs w:val="32"/>
        </w:rPr>
        <w:t>［网上提交资料要求：原件（复印件加盖公章）彩色扫描上传］；</w:t>
      </w:r>
    </w:p>
    <w:p>
      <w:pPr>
        <w:widowControl/>
        <w:spacing w:beforeLines="0" w:afterLines="0" w:line="560" w:lineRule="exact"/>
        <w:ind w:firstLine="640" w:firstLineChars="200"/>
        <w:rPr>
          <w:rFonts w:eastAsia="仿宋_GB2312"/>
          <w:sz w:val="32"/>
          <w:szCs w:val="32"/>
        </w:rPr>
      </w:pPr>
      <w:r>
        <w:rPr>
          <w:rFonts w:eastAsia="仿宋_GB2312"/>
          <w:sz w:val="32"/>
          <w:szCs w:val="32"/>
        </w:rPr>
        <w:t>6、有资质的会计事务所提供的项目投入专项审计报告</w:t>
      </w:r>
      <w:r>
        <w:rPr>
          <w:rFonts w:hint="eastAsia" w:eastAsia="仿宋_GB2312"/>
          <w:sz w:val="32"/>
          <w:szCs w:val="32"/>
        </w:rPr>
        <w:t>（网上提交资料要求：原件彩色扫描上传）。</w:t>
      </w:r>
    </w:p>
    <w:p>
      <w:pPr>
        <w:widowControl/>
        <w:spacing w:beforeLines="0" w:afterLines="0"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六</w:t>
      </w:r>
      <w:r>
        <w:rPr>
          <w:rFonts w:eastAsia="仿宋_GB2312"/>
          <w:sz w:val="32"/>
          <w:szCs w:val="32"/>
        </w:rPr>
        <w:t>）申请三（二）“支持智能快件箱发展”项目的企业还需提供：</w:t>
      </w:r>
    </w:p>
    <w:p>
      <w:pPr>
        <w:widowControl/>
        <w:spacing w:beforeLines="0" w:afterLines="0" w:line="560" w:lineRule="exact"/>
        <w:ind w:firstLine="643"/>
        <w:rPr>
          <w:rFonts w:eastAsia="仿宋_GB2312"/>
          <w:sz w:val="32"/>
          <w:szCs w:val="32"/>
        </w:rPr>
      </w:pPr>
      <w:r>
        <w:rPr>
          <w:rFonts w:eastAsia="仿宋_GB2312"/>
          <w:sz w:val="32"/>
          <w:szCs w:val="32"/>
        </w:rPr>
        <w:t>1、企业的</w:t>
      </w:r>
      <w:r>
        <w:rPr>
          <w:rFonts w:eastAsia="仿宋"/>
          <w:color w:val="000000"/>
          <w:sz w:val="32"/>
          <w:szCs w:val="32"/>
        </w:rPr>
        <w:t>智能快件箱研发、建设或运营业务</w:t>
      </w:r>
      <w:r>
        <w:rPr>
          <w:rFonts w:eastAsia="仿宋_GB2312"/>
          <w:sz w:val="32"/>
          <w:szCs w:val="32"/>
        </w:rPr>
        <w:t>经营资质证明（3C认证证书等）</w:t>
      </w:r>
      <w:r>
        <w:rPr>
          <w:rFonts w:hint="eastAsia" w:eastAsia="仿宋_GB2312"/>
          <w:bCs/>
          <w:sz w:val="32"/>
          <w:szCs w:val="32"/>
        </w:rPr>
        <w:t>［网上提交资料要求：原件彩色扫描上传］；</w:t>
      </w:r>
    </w:p>
    <w:p>
      <w:pPr>
        <w:widowControl/>
        <w:spacing w:beforeLines="0" w:afterLines="0" w:line="560" w:lineRule="exact"/>
        <w:ind w:firstLine="643"/>
        <w:rPr>
          <w:rFonts w:eastAsia="仿宋_GB2312"/>
          <w:bCs/>
          <w:sz w:val="32"/>
          <w:szCs w:val="32"/>
        </w:rPr>
      </w:pPr>
      <w:r>
        <w:rPr>
          <w:rFonts w:eastAsia="仿宋_GB2312"/>
          <w:bCs/>
          <w:sz w:val="32"/>
          <w:szCs w:val="32"/>
        </w:rPr>
        <w:t>2、智能快件箱采购合同</w:t>
      </w:r>
      <w:r>
        <w:rPr>
          <w:rFonts w:hint="eastAsia" w:eastAsia="仿宋_GB2312"/>
          <w:bCs/>
          <w:sz w:val="32"/>
          <w:szCs w:val="32"/>
        </w:rPr>
        <w:t>［网上提交资料要求：原件（复印件加盖公章）彩色扫描上传］；</w:t>
      </w:r>
    </w:p>
    <w:p>
      <w:pPr>
        <w:widowControl/>
        <w:spacing w:beforeLines="0" w:afterLines="0" w:line="560" w:lineRule="exact"/>
        <w:ind w:firstLine="643"/>
        <w:rPr>
          <w:rFonts w:eastAsia="仿宋_GB2312"/>
          <w:sz w:val="32"/>
          <w:szCs w:val="32"/>
        </w:rPr>
      </w:pPr>
      <w:r>
        <w:rPr>
          <w:rFonts w:eastAsia="仿宋_GB2312"/>
          <w:sz w:val="32"/>
          <w:szCs w:val="32"/>
        </w:rPr>
        <w:t>3、</w:t>
      </w:r>
      <w:r>
        <w:rPr>
          <w:rFonts w:eastAsia="仿宋_GB2312"/>
          <w:bCs/>
          <w:sz w:val="32"/>
          <w:szCs w:val="32"/>
        </w:rPr>
        <w:t>智能快件箱安装验收清单</w:t>
      </w:r>
      <w:r>
        <w:rPr>
          <w:rFonts w:hint="eastAsia" w:eastAsia="仿宋_GB2312"/>
          <w:bCs/>
          <w:sz w:val="32"/>
          <w:szCs w:val="32"/>
        </w:rPr>
        <w:t>［网上提交资料要求：原件（复印件加盖公章）彩色扫描上传］；</w:t>
      </w:r>
    </w:p>
    <w:p>
      <w:pPr>
        <w:widowControl/>
        <w:spacing w:beforeLines="0" w:afterLines="0" w:line="560" w:lineRule="exact"/>
        <w:ind w:firstLine="640" w:firstLineChars="200"/>
        <w:rPr>
          <w:rFonts w:eastAsia="仿宋_GB2312"/>
          <w:sz w:val="32"/>
          <w:szCs w:val="32"/>
        </w:rPr>
      </w:pPr>
      <w:r>
        <w:rPr>
          <w:rFonts w:eastAsia="仿宋_GB2312"/>
          <w:sz w:val="32"/>
          <w:szCs w:val="32"/>
        </w:rPr>
        <w:t>4、有资质的会计事务所提供的项目投入专项审计报告</w:t>
      </w:r>
      <w:r>
        <w:rPr>
          <w:rFonts w:hint="eastAsia" w:eastAsia="仿宋_GB2312"/>
          <w:bCs/>
          <w:sz w:val="32"/>
          <w:szCs w:val="32"/>
        </w:rPr>
        <w:t>（网上提交资料要求：原件彩色扫描上传）；</w:t>
      </w:r>
    </w:p>
    <w:p>
      <w:pPr>
        <w:widowControl/>
        <w:spacing w:beforeLines="0" w:afterLines="0"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上一年度财务状况表及调查单位基本情况表（网上提交资料要求：上传统计联网直报平台下载的电子版）。</w:t>
      </w:r>
    </w:p>
    <w:p>
      <w:pPr>
        <w:widowControl/>
        <w:spacing w:beforeLines="0" w:afterLines="0"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七</w:t>
      </w:r>
      <w:r>
        <w:rPr>
          <w:rFonts w:eastAsia="仿宋_GB2312"/>
          <w:sz w:val="32"/>
          <w:szCs w:val="32"/>
        </w:rPr>
        <w:t>）申请三（三）“支持港口发展”项目的企业还需提供：</w:t>
      </w:r>
    </w:p>
    <w:p>
      <w:pPr>
        <w:widowControl/>
        <w:spacing w:beforeLines="0" w:afterLines="0" w:line="560" w:lineRule="exact"/>
        <w:ind w:firstLine="640" w:firstLineChars="200"/>
        <w:rPr>
          <w:rFonts w:eastAsia="仿宋_GB2312"/>
          <w:color w:val="000000" w:themeColor="text1"/>
          <w:sz w:val="32"/>
          <w:szCs w:val="32"/>
        </w:rPr>
      </w:pPr>
      <w:r>
        <w:rPr>
          <w:rFonts w:eastAsia="仿宋_GB2312"/>
          <w:sz w:val="32"/>
          <w:szCs w:val="32"/>
        </w:rPr>
        <w:t>申请单项评优奖励的，提供上一年度中国港口协会集装箱分会颁发的“中国港口集装箱码头单项评比优胜单位”证书</w:t>
      </w:r>
      <w:r>
        <w:rPr>
          <w:rFonts w:hint="eastAsia" w:eastAsia="仿宋_GB2312"/>
          <w:color w:val="000000" w:themeColor="text1"/>
          <w:sz w:val="32"/>
          <w:szCs w:val="32"/>
        </w:rPr>
        <w:t>［网上提交资料要求：原件彩色扫描上传］</w:t>
      </w:r>
      <w:r>
        <w:rPr>
          <w:rFonts w:eastAsia="仿宋_GB2312"/>
          <w:color w:val="000000" w:themeColor="text1"/>
          <w:sz w:val="32"/>
          <w:szCs w:val="32"/>
        </w:rPr>
        <w:t>；</w:t>
      </w:r>
      <w:r>
        <w:rPr>
          <w:rFonts w:eastAsia="仿宋_GB2312"/>
          <w:sz w:val="32"/>
          <w:szCs w:val="32"/>
        </w:rPr>
        <w:t>申请增量奖励的，提供上一年度以及历年获本项目资助的最高标箱数年度的“中国港口集装箱码头单项评比优胜单位”证书</w:t>
      </w:r>
      <w:r>
        <w:rPr>
          <w:rFonts w:hint="eastAsia" w:eastAsia="仿宋_GB2312"/>
          <w:color w:val="000000" w:themeColor="text1"/>
          <w:sz w:val="32"/>
          <w:szCs w:val="32"/>
        </w:rPr>
        <w:t>［网上提交资料要求：原件彩色扫描上传］</w:t>
      </w:r>
      <w:r>
        <w:rPr>
          <w:rFonts w:eastAsia="仿宋_GB2312"/>
          <w:color w:val="000000" w:themeColor="text1"/>
          <w:sz w:val="32"/>
          <w:szCs w:val="32"/>
        </w:rPr>
        <w:t>。</w:t>
      </w:r>
    </w:p>
    <w:p>
      <w:pPr>
        <w:pStyle w:val="6"/>
        <w:shd w:val="clear" w:color="auto" w:fill="FFFFFF"/>
        <w:spacing w:before="0" w:beforeLines="0" w:beforeAutospacing="0" w:after="0" w:afterLines="0" w:afterAutospacing="0" w:line="560" w:lineRule="exact"/>
        <w:ind w:firstLine="645"/>
        <w:jc w:val="both"/>
        <w:rPr>
          <w:rFonts w:ascii="Times New Roman" w:hAnsi="Times New Roman" w:eastAsia="黑体" w:cs="Times New Roman"/>
          <w:color w:val="000000"/>
          <w:kern w:val="2"/>
          <w:sz w:val="32"/>
          <w:szCs w:val="32"/>
        </w:rPr>
      </w:pPr>
      <w:r>
        <w:rPr>
          <w:rFonts w:ascii="Times New Roman" w:hAnsi="Times New Roman" w:eastAsia="黑体" w:cs="Times New Roman"/>
          <w:color w:val="000000"/>
          <w:kern w:val="2"/>
          <w:sz w:val="32"/>
          <w:szCs w:val="32"/>
        </w:rPr>
        <w:t>七、时限要求</w:t>
      </w:r>
    </w:p>
    <w:p>
      <w:pPr>
        <w:pStyle w:val="6"/>
        <w:shd w:val="clear" w:color="auto" w:fill="FFFFFF"/>
        <w:spacing w:before="0" w:beforeLines="0" w:beforeAutospacing="0" w:after="0" w:afterLines="0" w:afterAutospacing="0" w:line="56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区</w:t>
      </w:r>
      <w:r>
        <w:rPr>
          <w:rFonts w:hint="eastAsia" w:ascii="Times New Roman" w:hAnsi="Times New Roman" w:eastAsia="仿宋_GB2312" w:cs="Times New Roman"/>
          <w:kern w:val="2"/>
          <w:sz w:val="32"/>
          <w:szCs w:val="32"/>
          <w:lang w:eastAsia="zh-CN"/>
        </w:rPr>
        <w:t>工业和信息化局</w:t>
      </w:r>
      <w:r>
        <w:rPr>
          <w:rFonts w:hint="eastAsia" w:ascii="Times New Roman" w:hAnsi="Times New Roman" w:eastAsia="仿宋_GB2312" w:cs="Times New Roman"/>
          <w:kern w:val="2"/>
          <w:sz w:val="32"/>
          <w:szCs w:val="32"/>
        </w:rPr>
        <w:t>每年安排</w:t>
      </w:r>
      <w:r>
        <w:rPr>
          <w:rFonts w:ascii="Times New Roman" w:hAnsi="Times New Roman" w:eastAsia="仿宋_GB2312" w:cs="Times New Roman"/>
          <w:sz w:val="32"/>
          <w:szCs w:val="32"/>
        </w:rPr>
        <w:t>1-2</w:t>
      </w:r>
      <w:r>
        <w:rPr>
          <w:rFonts w:ascii="Times New Roman" w:eastAsia="仿宋_GB2312" w:cs="Times New Roman"/>
          <w:sz w:val="32"/>
          <w:szCs w:val="32"/>
        </w:rPr>
        <w:t>次</w:t>
      </w:r>
      <w:r>
        <w:rPr>
          <w:rFonts w:hint="eastAsia" w:ascii="Times New Roman" w:hAnsi="Times New Roman" w:eastAsia="仿宋_GB2312" w:cs="Times New Roman"/>
          <w:kern w:val="2"/>
          <w:sz w:val="32"/>
          <w:szCs w:val="32"/>
        </w:rPr>
        <w:t>集中受理企业申请（具体时间以发布的申报通知为准），资助计划下达</w:t>
      </w: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个月内受资助单位须办理资金拨付手续，逾期不办理者视为自动放弃。</w:t>
      </w:r>
    </w:p>
    <w:p>
      <w:pPr>
        <w:pStyle w:val="6"/>
        <w:shd w:val="clear" w:color="auto" w:fill="FFFFFF"/>
        <w:spacing w:before="0" w:beforeLines="0" w:beforeAutospacing="0" w:after="0" w:afterLines="0" w:afterAutospacing="0" w:line="56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pPr>
        <w:pStyle w:val="6"/>
        <w:shd w:val="clear" w:color="auto" w:fill="FFFFFF"/>
        <w:spacing w:before="0" w:beforeLines="0" w:beforeAutospacing="0" w:after="0" w:afterLines="0" w:afterAutospacing="0" w:line="560" w:lineRule="exact"/>
        <w:ind w:firstLine="645"/>
        <w:jc w:val="both"/>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申请本项目资助的企业应保证其申报材料的完整性、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并承担所提交的项目申报材料的相关法律责任，如有虚假或侵权等行为，该项目申请无效，如事后发现存在以上行为，本资金主管部门将保留依法追究其法律责任的权利。</w:t>
      </w:r>
    </w:p>
    <w:p>
      <w:pPr>
        <w:pStyle w:val="6"/>
        <w:shd w:val="clear" w:color="auto" w:fill="FFFFFF"/>
        <w:spacing w:before="0" w:beforeLines="0" w:beforeAutospacing="0" w:after="0" w:afterLines="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pPr>
        <w:pStyle w:val="6"/>
        <w:shd w:val="clear" w:color="auto" w:fill="FFFFFF"/>
        <w:spacing w:before="0" w:beforeLines="0" w:beforeAutospacing="0" w:after="0" w:afterLines="0" w:afterAutospacing="0" w:line="560" w:lineRule="exact"/>
        <w:ind w:firstLine="640" w:firstLineChars="200"/>
        <w:jc w:val="both"/>
        <w:rPr>
          <w:rFonts w:ascii="Times New Roman" w:hAnsi="Times New Roman" w:eastAsia="仿宋" w:cs="Times New Roman"/>
          <w:kern w:val="2"/>
          <w:sz w:val="32"/>
          <w:szCs w:val="32"/>
        </w:rPr>
      </w:pPr>
      <w:r>
        <w:rPr>
          <w:rFonts w:hint="eastAsia" w:ascii="Times New Roman" w:hAnsi="仿宋" w:eastAsia="仿宋" w:cs="Times New Roman"/>
          <w:kern w:val="2"/>
          <w:sz w:val="32"/>
          <w:szCs w:val="32"/>
        </w:rPr>
        <w:t>本规程由</w:t>
      </w:r>
      <w:r>
        <w:rPr>
          <w:rFonts w:hint="eastAsia" w:ascii="Times New Roman" w:hAnsi="仿宋" w:eastAsia="仿宋" w:cs="Times New Roman"/>
          <w:kern w:val="2"/>
          <w:sz w:val="32"/>
          <w:szCs w:val="32"/>
          <w:lang w:eastAsia="zh-CN"/>
        </w:rPr>
        <w:t>南山区工业和信息化局</w:t>
      </w:r>
      <w:r>
        <w:rPr>
          <w:rFonts w:hint="eastAsia" w:ascii="Times New Roman" w:hAnsi="仿宋" w:eastAsia="仿宋" w:cs="Times New Roman"/>
          <w:kern w:val="2"/>
          <w:sz w:val="32"/>
          <w:szCs w:val="32"/>
        </w:rPr>
        <w:t>负责解释，自发布之日起施行。</w:t>
      </w:r>
    </w:p>
    <w:p>
      <w:pPr>
        <w:spacing w:beforeLines="0" w:afterLines="0" w:line="560" w:lineRule="exact"/>
      </w:pPr>
    </w:p>
    <w:sectPr>
      <w:footerReference r:id="rId3" w:type="default"/>
      <w:footerReference r:id="rId4" w:type="even"/>
      <w:pgSz w:w="11906" w:h="16838"/>
      <w:pgMar w:top="1440" w:right="1361"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783B5"/>
    <w:multiLevelType w:val="singleLevel"/>
    <w:tmpl w:val="5DE783B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8FE27E8"/>
    <w:rsid w:val="000176C5"/>
    <w:rsid w:val="000313F0"/>
    <w:rsid w:val="00045666"/>
    <w:rsid w:val="000518DF"/>
    <w:rsid w:val="00056748"/>
    <w:rsid w:val="00057995"/>
    <w:rsid w:val="000714B3"/>
    <w:rsid w:val="000756A0"/>
    <w:rsid w:val="00081919"/>
    <w:rsid w:val="0008747A"/>
    <w:rsid w:val="00092651"/>
    <w:rsid w:val="000A3B71"/>
    <w:rsid w:val="000C7351"/>
    <w:rsid w:val="000D590A"/>
    <w:rsid w:val="001119FA"/>
    <w:rsid w:val="00135340"/>
    <w:rsid w:val="00135C27"/>
    <w:rsid w:val="001526D1"/>
    <w:rsid w:val="00154C5C"/>
    <w:rsid w:val="00157F59"/>
    <w:rsid w:val="00165591"/>
    <w:rsid w:val="00172643"/>
    <w:rsid w:val="00174BAD"/>
    <w:rsid w:val="00195396"/>
    <w:rsid w:val="001A358B"/>
    <w:rsid w:val="001B0183"/>
    <w:rsid w:val="001B0562"/>
    <w:rsid w:val="001B6E4F"/>
    <w:rsid w:val="001C2C31"/>
    <w:rsid w:val="001D1A35"/>
    <w:rsid w:val="001D4DD6"/>
    <w:rsid w:val="00234ABA"/>
    <w:rsid w:val="002372B5"/>
    <w:rsid w:val="00237B47"/>
    <w:rsid w:val="002703F7"/>
    <w:rsid w:val="002746A2"/>
    <w:rsid w:val="002813CA"/>
    <w:rsid w:val="00284311"/>
    <w:rsid w:val="00291F5A"/>
    <w:rsid w:val="002A4847"/>
    <w:rsid w:val="002A55CB"/>
    <w:rsid w:val="002B242B"/>
    <w:rsid w:val="002B586A"/>
    <w:rsid w:val="002C3EE3"/>
    <w:rsid w:val="002C65F5"/>
    <w:rsid w:val="002D002F"/>
    <w:rsid w:val="002F607D"/>
    <w:rsid w:val="003016C3"/>
    <w:rsid w:val="00330DC3"/>
    <w:rsid w:val="003400E6"/>
    <w:rsid w:val="003560FC"/>
    <w:rsid w:val="003577F7"/>
    <w:rsid w:val="00367CE8"/>
    <w:rsid w:val="00393CCB"/>
    <w:rsid w:val="003955C5"/>
    <w:rsid w:val="00396041"/>
    <w:rsid w:val="003A0589"/>
    <w:rsid w:val="003B57E1"/>
    <w:rsid w:val="003C7D33"/>
    <w:rsid w:val="003F19E0"/>
    <w:rsid w:val="00410B75"/>
    <w:rsid w:val="00414E8F"/>
    <w:rsid w:val="00425CEE"/>
    <w:rsid w:val="00440322"/>
    <w:rsid w:val="004567E4"/>
    <w:rsid w:val="0047005D"/>
    <w:rsid w:val="00475522"/>
    <w:rsid w:val="004776A8"/>
    <w:rsid w:val="004B0646"/>
    <w:rsid w:val="004C1C96"/>
    <w:rsid w:val="004E29F1"/>
    <w:rsid w:val="004E74DF"/>
    <w:rsid w:val="00501342"/>
    <w:rsid w:val="00513A98"/>
    <w:rsid w:val="0054083B"/>
    <w:rsid w:val="005461BD"/>
    <w:rsid w:val="005465E9"/>
    <w:rsid w:val="0055434D"/>
    <w:rsid w:val="00557AE4"/>
    <w:rsid w:val="005713C7"/>
    <w:rsid w:val="0058707D"/>
    <w:rsid w:val="00590074"/>
    <w:rsid w:val="005B000E"/>
    <w:rsid w:val="005D64F2"/>
    <w:rsid w:val="00601A2C"/>
    <w:rsid w:val="00630222"/>
    <w:rsid w:val="0064013F"/>
    <w:rsid w:val="00640C9F"/>
    <w:rsid w:val="00684C18"/>
    <w:rsid w:val="00685209"/>
    <w:rsid w:val="00685213"/>
    <w:rsid w:val="006911A2"/>
    <w:rsid w:val="0069193A"/>
    <w:rsid w:val="006A7948"/>
    <w:rsid w:val="006B1BFC"/>
    <w:rsid w:val="006D05B9"/>
    <w:rsid w:val="00701B25"/>
    <w:rsid w:val="00703844"/>
    <w:rsid w:val="00712A2C"/>
    <w:rsid w:val="00724EC0"/>
    <w:rsid w:val="00726263"/>
    <w:rsid w:val="0075624A"/>
    <w:rsid w:val="00775326"/>
    <w:rsid w:val="007810E1"/>
    <w:rsid w:val="00791D9A"/>
    <w:rsid w:val="007B014A"/>
    <w:rsid w:val="007C249A"/>
    <w:rsid w:val="007E39E3"/>
    <w:rsid w:val="007F1A5C"/>
    <w:rsid w:val="007F5EEB"/>
    <w:rsid w:val="00803728"/>
    <w:rsid w:val="00814B49"/>
    <w:rsid w:val="0083051D"/>
    <w:rsid w:val="00832652"/>
    <w:rsid w:val="008465FD"/>
    <w:rsid w:val="0085039E"/>
    <w:rsid w:val="00852DCE"/>
    <w:rsid w:val="00883BA4"/>
    <w:rsid w:val="008A5A04"/>
    <w:rsid w:val="008D1FBF"/>
    <w:rsid w:val="008D5045"/>
    <w:rsid w:val="008D5522"/>
    <w:rsid w:val="008E7D50"/>
    <w:rsid w:val="00904D7E"/>
    <w:rsid w:val="00924D82"/>
    <w:rsid w:val="0093366F"/>
    <w:rsid w:val="0095351D"/>
    <w:rsid w:val="0095435C"/>
    <w:rsid w:val="00965BC5"/>
    <w:rsid w:val="0098545C"/>
    <w:rsid w:val="00991250"/>
    <w:rsid w:val="009A424A"/>
    <w:rsid w:val="009B0121"/>
    <w:rsid w:val="009B7E99"/>
    <w:rsid w:val="009D7248"/>
    <w:rsid w:val="009E6610"/>
    <w:rsid w:val="009E67EA"/>
    <w:rsid w:val="00A27D0A"/>
    <w:rsid w:val="00A30F07"/>
    <w:rsid w:val="00A36982"/>
    <w:rsid w:val="00A3786A"/>
    <w:rsid w:val="00A632A8"/>
    <w:rsid w:val="00A86E9B"/>
    <w:rsid w:val="00A906DC"/>
    <w:rsid w:val="00AA6826"/>
    <w:rsid w:val="00AB334E"/>
    <w:rsid w:val="00AC2BCA"/>
    <w:rsid w:val="00AC5213"/>
    <w:rsid w:val="00AD3564"/>
    <w:rsid w:val="00B04F63"/>
    <w:rsid w:val="00B17A7E"/>
    <w:rsid w:val="00B3359F"/>
    <w:rsid w:val="00B538B1"/>
    <w:rsid w:val="00B80D59"/>
    <w:rsid w:val="00B92B15"/>
    <w:rsid w:val="00BC37B8"/>
    <w:rsid w:val="00BC5ACB"/>
    <w:rsid w:val="00BE16EB"/>
    <w:rsid w:val="00BE215D"/>
    <w:rsid w:val="00BF3B4A"/>
    <w:rsid w:val="00C002B8"/>
    <w:rsid w:val="00C109D8"/>
    <w:rsid w:val="00C17591"/>
    <w:rsid w:val="00C23807"/>
    <w:rsid w:val="00C30763"/>
    <w:rsid w:val="00C35528"/>
    <w:rsid w:val="00C40300"/>
    <w:rsid w:val="00C456E0"/>
    <w:rsid w:val="00C75663"/>
    <w:rsid w:val="00CD3344"/>
    <w:rsid w:val="00CE25BA"/>
    <w:rsid w:val="00D22A0D"/>
    <w:rsid w:val="00D26160"/>
    <w:rsid w:val="00D31F57"/>
    <w:rsid w:val="00D71869"/>
    <w:rsid w:val="00D73968"/>
    <w:rsid w:val="00D84001"/>
    <w:rsid w:val="00D97926"/>
    <w:rsid w:val="00DA22C3"/>
    <w:rsid w:val="00DC1CAD"/>
    <w:rsid w:val="00DD341E"/>
    <w:rsid w:val="00DE1457"/>
    <w:rsid w:val="00DE1532"/>
    <w:rsid w:val="00DE36CE"/>
    <w:rsid w:val="00DE571D"/>
    <w:rsid w:val="00DF5BF9"/>
    <w:rsid w:val="00E101E1"/>
    <w:rsid w:val="00E119ED"/>
    <w:rsid w:val="00E1312E"/>
    <w:rsid w:val="00E13785"/>
    <w:rsid w:val="00E21F64"/>
    <w:rsid w:val="00E21FA9"/>
    <w:rsid w:val="00E22626"/>
    <w:rsid w:val="00E269A4"/>
    <w:rsid w:val="00E4436C"/>
    <w:rsid w:val="00E63044"/>
    <w:rsid w:val="00E66D7C"/>
    <w:rsid w:val="00E75E46"/>
    <w:rsid w:val="00E834F3"/>
    <w:rsid w:val="00E90E96"/>
    <w:rsid w:val="00EB1D1D"/>
    <w:rsid w:val="00EC1373"/>
    <w:rsid w:val="00ED5567"/>
    <w:rsid w:val="00EE10BC"/>
    <w:rsid w:val="00F20823"/>
    <w:rsid w:val="00F24385"/>
    <w:rsid w:val="00F3187E"/>
    <w:rsid w:val="00F51962"/>
    <w:rsid w:val="00F6359B"/>
    <w:rsid w:val="00F64A21"/>
    <w:rsid w:val="00F6686D"/>
    <w:rsid w:val="00F66D43"/>
    <w:rsid w:val="00F861B4"/>
    <w:rsid w:val="00FA6235"/>
    <w:rsid w:val="00FC6F5A"/>
    <w:rsid w:val="00FE1FBE"/>
    <w:rsid w:val="00FE67AC"/>
    <w:rsid w:val="00FE719A"/>
    <w:rsid w:val="00FF256B"/>
    <w:rsid w:val="010B05D8"/>
    <w:rsid w:val="023D04AF"/>
    <w:rsid w:val="028C3BE2"/>
    <w:rsid w:val="041136CD"/>
    <w:rsid w:val="050F4601"/>
    <w:rsid w:val="061F1CDC"/>
    <w:rsid w:val="064851D8"/>
    <w:rsid w:val="06E63EC5"/>
    <w:rsid w:val="07091B94"/>
    <w:rsid w:val="073C59AC"/>
    <w:rsid w:val="077720E9"/>
    <w:rsid w:val="07BF596B"/>
    <w:rsid w:val="07C35BAF"/>
    <w:rsid w:val="07C917EC"/>
    <w:rsid w:val="0893705E"/>
    <w:rsid w:val="08DF5C00"/>
    <w:rsid w:val="09616A09"/>
    <w:rsid w:val="0A0D26A1"/>
    <w:rsid w:val="0B35698B"/>
    <w:rsid w:val="0B9046BD"/>
    <w:rsid w:val="0BEE4D78"/>
    <w:rsid w:val="0CFF7DBA"/>
    <w:rsid w:val="0D865649"/>
    <w:rsid w:val="0D894BAA"/>
    <w:rsid w:val="0E2355AE"/>
    <w:rsid w:val="0EEF4408"/>
    <w:rsid w:val="10D67885"/>
    <w:rsid w:val="119458E1"/>
    <w:rsid w:val="130634C1"/>
    <w:rsid w:val="14204ABC"/>
    <w:rsid w:val="14E71BC5"/>
    <w:rsid w:val="15565EA0"/>
    <w:rsid w:val="15BD19B1"/>
    <w:rsid w:val="168508B3"/>
    <w:rsid w:val="17355308"/>
    <w:rsid w:val="17E867C4"/>
    <w:rsid w:val="17F04609"/>
    <w:rsid w:val="17FF7434"/>
    <w:rsid w:val="19F33B42"/>
    <w:rsid w:val="1A9F5A6D"/>
    <w:rsid w:val="1B37333D"/>
    <w:rsid w:val="1BA059B0"/>
    <w:rsid w:val="1CCD439E"/>
    <w:rsid w:val="1CD4236C"/>
    <w:rsid w:val="1D187719"/>
    <w:rsid w:val="1DA54074"/>
    <w:rsid w:val="1E47216C"/>
    <w:rsid w:val="20DA611D"/>
    <w:rsid w:val="21007A80"/>
    <w:rsid w:val="220111B0"/>
    <w:rsid w:val="26EC0A61"/>
    <w:rsid w:val="287815FD"/>
    <w:rsid w:val="2886205C"/>
    <w:rsid w:val="297E6F6B"/>
    <w:rsid w:val="29953D52"/>
    <w:rsid w:val="2A024E70"/>
    <w:rsid w:val="2A786626"/>
    <w:rsid w:val="2B1C5081"/>
    <w:rsid w:val="2C5F54FC"/>
    <w:rsid w:val="2C8829B6"/>
    <w:rsid w:val="2D1E5947"/>
    <w:rsid w:val="2F2F7965"/>
    <w:rsid w:val="2FBD4E01"/>
    <w:rsid w:val="31B61F8F"/>
    <w:rsid w:val="32B44C26"/>
    <w:rsid w:val="32BC1493"/>
    <w:rsid w:val="332C1E63"/>
    <w:rsid w:val="33552F4A"/>
    <w:rsid w:val="347A0D06"/>
    <w:rsid w:val="36A56B7B"/>
    <w:rsid w:val="371176F6"/>
    <w:rsid w:val="377B0786"/>
    <w:rsid w:val="37B1008C"/>
    <w:rsid w:val="37E44B0E"/>
    <w:rsid w:val="38C569FD"/>
    <w:rsid w:val="39745314"/>
    <w:rsid w:val="39A41BF5"/>
    <w:rsid w:val="3A141329"/>
    <w:rsid w:val="3BDE1CFE"/>
    <w:rsid w:val="3BFE568F"/>
    <w:rsid w:val="3CBFECAB"/>
    <w:rsid w:val="3DD62E6C"/>
    <w:rsid w:val="3F0E5E71"/>
    <w:rsid w:val="3F796916"/>
    <w:rsid w:val="4063167D"/>
    <w:rsid w:val="429E2A55"/>
    <w:rsid w:val="430D1998"/>
    <w:rsid w:val="43561B49"/>
    <w:rsid w:val="440D2311"/>
    <w:rsid w:val="446359A1"/>
    <w:rsid w:val="46467F97"/>
    <w:rsid w:val="470F32FB"/>
    <w:rsid w:val="49D35DC8"/>
    <w:rsid w:val="4A7C380C"/>
    <w:rsid w:val="4AB01EBA"/>
    <w:rsid w:val="4ADC086E"/>
    <w:rsid w:val="4B945A74"/>
    <w:rsid w:val="4BAA03A6"/>
    <w:rsid w:val="4C105400"/>
    <w:rsid w:val="4E1E236F"/>
    <w:rsid w:val="4F11071E"/>
    <w:rsid w:val="50112EAB"/>
    <w:rsid w:val="502D1D07"/>
    <w:rsid w:val="506314F8"/>
    <w:rsid w:val="506C3CB1"/>
    <w:rsid w:val="510055F0"/>
    <w:rsid w:val="51096793"/>
    <w:rsid w:val="511260F4"/>
    <w:rsid w:val="51D73B47"/>
    <w:rsid w:val="52432120"/>
    <w:rsid w:val="52685ADA"/>
    <w:rsid w:val="534A2DF3"/>
    <w:rsid w:val="53F87E0D"/>
    <w:rsid w:val="54773F16"/>
    <w:rsid w:val="54E03729"/>
    <w:rsid w:val="54E270A5"/>
    <w:rsid w:val="557C0433"/>
    <w:rsid w:val="55AE2D91"/>
    <w:rsid w:val="56857917"/>
    <w:rsid w:val="57651710"/>
    <w:rsid w:val="57817249"/>
    <w:rsid w:val="58866455"/>
    <w:rsid w:val="58F74690"/>
    <w:rsid w:val="58FE27E8"/>
    <w:rsid w:val="595A4D63"/>
    <w:rsid w:val="59EB7031"/>
    <w:rsid w:val="5A276AF9"/>
    <w:rsid w:val="5A4E36DB"/>
    <w:rsid w:val="5AA81E52"/>
    <w:rsid w:val="5B7E3659"/>
    <w:rsid w:val="5C3C328E"/>
    <w:rsid w:val="5D026739"/>
    <w:rsid w:val="5D586C6E"/>
    <w:rsid w:val="5F6A762B"/>
    <w:rsid w:val="5FBB7560"/>
    <w:rsid w:val="620B76E1"/>
    <w:rsid w:val="626F3C46"/>
    <w:rsid w:val="63EA453D"/>
    <w:rsid w:val="662B1753"/>
    <w:rsid w:val="66382DC9"/>
    <w:rsid w:val="668E6DEE"/>
    <w:rsid w:val="6744580D"/>
    <w:rsid w:val="678A26D1"/>
    <w:rsid w:val="67FC7C7D"/>
    <w:rsid w:val="68B42B92"/>
    <w:rsid w:val="6B1D7FFA"/>
    <w:rsid w:val="6B781348"/>
    <w:rsid w:val="6BAD5D93"/>
    <w:rsid w:val="6C162395"/>
    <w:rsid w:val="6C735A9C"/>
    <w:rsid w:val="6CF03644"/>
    <w:rsid w:val="6D356628"/>
    <w:rsid w:val="6F35373D"/>
    <w:rsid w:val="6F99259F"/>
    <w:rsid w:val="6FB3607A"/>
    <w:rsid w:val="6FBF95DF"/>
    <w:rsid w:val="70C023E8"/>
    <w:rsid w:val="71A06768"/>
    <w:rsid w:val="7360191B"/>
    <w:rsid w:val="73662590"/>
    <w:rsid w:val="74035381"/>
    <w:rsid w:val="743E45B7"/>
    <w:rsid w:val="747814A9"/>
    <w:rsid w:val="74BF5CE9"/>
    <w:rsid w:val="755114A8"/>
    <w:rsid w:val="75633AE3"/>
    <w:rsid w:val="765A279C"/>
    <w:rsid w:val="767DC941"/>
    <w:rsid w:val="76C2291C"/>
    <w:rsid w:val="77497791"/>
    <w:rsid w:val="775D0276"/>
    <w:rsid w:val="77637B68"/>
    <w:rsid w:val="77F78A38"/>
    <w:rsid w:val="7810558F"/>
    <w:rsid w:val="78132CC3"/>
    <w:rsid w:val="7925456C"/>
    <w:rsid w:val="79944895"/>
    <w:rsid w:val="79D7229B"/>
    <w:rsid w:val="7A325070"/>
    <w:rsid w:val="7A4D38DE"/>
    <w:rsid w:val="7AC20A40"/>
    <w:rsid w:val="7AE21786"/>
    <w:rsid w:val="7BF10381"/>
    <w:rsid w:val="7CF80EBF"/>
    <w:rsid w:val="7D6243A0"/>
    <w:rsid w:val="7E3D54DE"/>
    <w:rsid w:val="7EF23395"/>
    <w:rsid w:val="7EFE1E9E"/>
    <w:rsid w:val="7F2F02C5"/>
    <w:rsid w:val="7FFF1AF1"/>
    <w:rsid w:val="B3FDA32B"/>
    <w:rsid w:val="BD5FD5DF"/>
    <w:rsid w:val="BFDE7EE1"/>
    <w:rsid w:val="CFF6AD39"/>
    <w:rsid w:val="D57B8512"/>
    <w:rsid w:val="DF7F8305"/>
    <w:rsid w:val="EEBB6235"/>
    <w:rsid w:val="F77FF5F4"/>
    <w:rsid w:val="FDFE4A6E"/>
    <w:rsid w:val="FFFDD6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7"/>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列出段落1"/>
    <w:basedOn w:val="1"/>
    <w:qFormat/>
    <w:uiPriority w:val="0"/>
    <w:pPr>
      <w:ind w:firstLine="420" w:firstLineChars="200"/>
    </w:p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批注框文本 Char"/>
    <w:basedOn w:val="9"/>
    <w:link w:val="3"/>
    <w:qFormat/>
    <w:uiPriority w:val="0"/>
    <w:rPr>
      <w:rFonts w:ascii="Times New Roman" w:hAnsi="Times New Roman" w:eastAsia="宋体" w:cs="Times New Roman"/>
      <w:kern w:val="2"/>
      <w:sz w:val="18"/>
      <w:szCs w:val="18"/>
    </w:rPr>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批注文字 Char"/>
    <w:basedOn w:val="9"/>
    <w:link w:val="2"/>
    <w:qFormat/>
    <w:uiPriority w:val="0"/>
    <w:rPr>
      <w:rFonts w:ascii="Times New Roman" w:hAnsi="Times New Roman" w:eastAsia="宋体" w:cs="Times New Roman"/>
      <w:kern w:val="2"/>
      <w:sz w:val="21"/>
      <w:szCs w:val="24"/>
    </w:rPr>
  </w:style>
  <w:style w:type="character" w:customStyle="1" w:styleId="17">
    <w:name w:val="批注主题 Char"/>
    <w:basedOn w:val="16"/>
    <w:link w:val="7"/>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541</Words>
  <Characters>3085</Characters>
  <Lines>25</Lines>
  <Paragraphs>7</Paragraphs>
  <TotalTime>16</TotalTime>
  <ScaleCrop>false</ScaleCrop>
  <LinksUpToDate>false</LinksUpToDate>
  <CharactersWithSpaces>3619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2018-08-08T02:08:00Z</dcterms:created>
  <dc:creator>Administrator</dc:creator>
  <cp:lastModifiedBy>杨正</cp:lastModifiedBy>
  <cp:lastPrinted>2022-08-08T18:48:00Z</cp:lastPrinted>
  <dcterms:modified xsi:type="dcterms:W3CDTF">2022-08-12T10:07:24Z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