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投资贷款支持计划（知识产权质押贷款贴息支持）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7"/>
        <w:tblW w:w="9532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1"/>
        <w:gridCol w:w="3880"/>
        <w:gridCol w:w="3000"/>
      </w:tblGrid>
      <w:tr>
        <w:trPr>
          <w:trHeight w:val="289" w:hRule="atLeast"/>
          <w:tblHeader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投资贷款支持计划（知识产权质押贷款贴息支持）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支持在深圳园区机构进行知识产权质押，通过质押向银行成功申请贷款的，按贷款市场报价利率（LPR）的60%，为深圳园区内机构提供知识产权质押贷款贴息支持，每家机构每年最高不超过200万元。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1.在深圳园区内登记注册、具有独立法人资格，运营实体、税务关系、财务核算、研发、服务等关键环节须在深圳园区。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2.申报单位需在申请前在主管部门完成备案。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3.知识产权的归属，必须为申请贷款企业、关联企业（母公司或子公司）权属，或是企业实际控股股东个人的权属。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4.知识产权质押贷款贴息支持的补贴上限为12个月。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4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1"/>
        <w:gridCol w:w="20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投资贷款支持计划（知识产权质押贷款贴息支持）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1.投资贷款支持计划（知识产权质押贷款贴息支持）（见附件16）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2.申报单位营业执照、法定代表人身份证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3.知识产权证明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4.贷款相关资料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5.贷款结清证明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6.银行拨付资金凭证、付息凭证和还款凭证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7.申报单位近3年财务审计报告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8.申报单位信用信息报告（“信用中国”网站下载完整版）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9.申报单位上一年度纳税证明（注册不满一年的，提供本年度纳税证明）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10.备案申请函（见附件25）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11.真实性承诺函（见附件26）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12.其他必要证明材料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FC8BA"/>
    <w:rsid w:val="18927D46"/>
    <w:rsid w:val="18E4241A"/>
    <w:rsid w:val="191E3CC3"/>
    <w:rsid w:val="19BB6149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FE7546"/>
    <w:rsid w:val="4F0E1669"/>
    <w:rsid w:val="4F160861"/>
    <w:rsid w:val="4F1B70E4"/>
    <w:rsid w:val="4F6F365D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1B10FD"/>
    <w:rsid w:val="5AA6624F"/>
    <w:rsid w:val="5ADCF18D"/>
    <w:rsid w:val="5AF32D0E"/>
    <w:rsid w:val="5B1740D8"/>
    <w:rsid w:val="5B7D6031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CE4BA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2D12475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013CE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617</Words>
  <Characters>646</Characters>
  <Lines>169</Lines>
  <Paragraphs>47</Paragraphs>
  <TotalTime>0</TotalTime>
  <ScaleCrop>false</ScaleCrop>
  <LinksUpToDate>false</LinksUpToDate>
  <CharactersWithSpaces>646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2022-10-14T04:09:35Z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