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Lines="200" w:beforeAutospacing="0" w:afterLines="100" w:afterAutospacing="0"/>
        <w:ind w:firstLine="420"/>
        <w:jc w:val="center"/>
        <w:rPr>
          <w:rFonts w:hint="eastAsia" w:ascii="方正小标宋简体" w:hAnsi="华文中宋" w:eastAsia="方正小标宋简体" w:cs="黑体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ascii="方正小标宋简体" w:hAnsi="华文中宋" w:eastAsia="方正小标宋简体" w:cs="黑体"/>
          <w:b w:val="0"/>
          <w:bCs/>
          <w:sz w:val="44"/>
          <w:szCs w:val="44"/>
        </w:rPr>
        <w:t>202</w:t>
      </w:r>
      <w:r>
        <w:rPr>
          <w:rFonts w:hint="eastAsia" w:ascii="方正小标宋简体" w:hAnsi="华文中宋" w:eastAsia="方正小标宋简体" w:cs="黑体"/>
          <w:b w:val="0"/>
          <w:bCs/>
          <w:sz w:val="44"/>
          <w:szCs w:val="44"/>
          <w:lang w:val="en-US" w:eastAsia="zh-CN"/>
        </w:rPr>
        <w:t>3</w:t>
      </w:r>
      <w:r>
        <w:rPr>
          <w:rFonts w:hint="default" w:ascii="方正小标宋简体" w:hAnsi="华文中宋" w:eastAsia="方正小标宋简体" w:cs="黑体"/>
          <w:b w:val="0"/>
          <w:bCs/>
          <w:sz w:val="44"/>
          <w:szCs w:val="44"/>
        </w:rPr>
        <w:t>年度</w:t>
      </w:r>
      <w:r>
        <w:rPr>
          <w:rFonts w:hint="eastAsia" w:ascii="方正小标宋简体" w:hAnsi="华文中宋" w:eastAsia="方正小标宋简体" w:cs="黑体"/>
          <w:b w:val="0"/>
          <w:bCs/>
          <w:sz w:val="44"/>
          <w:szCs w:val="44"/>
        </w:rPr>
        <w:t>知识产权运营机构奖励项目</w:t>
      </w:r>
      <w:r>
        <w:rPr>
          <w:rFonts w:hint="eastAsia" w:ascii="方正小标宋简体" w:hAnsi="华文中宋" w:eastAsia="方正小标宋简体" w:cs="黑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default" w:ascii="方正小标宋简体" w:hAnsi="华文中宋" w:eastAsia="方正小标宋简体" w:cs="黑体"/>
          <w:b w:val="0"/>
          <w:bCs/>
          <w:sz w:val="44"/>
          <w:szCs w:val="44"/>
        </w:rPr>
        <w:t>申报指</w:t>
      </w:r>
      <w:r>
        <w:rPr>
          <w:rFonts w:hint="default" w:ascii="方正小标宋简体" w:hAnsi="华文中宋" w:eastAsia="方正小标宋简体" w:cs="黑体"/>
          <w:b w:val="0"/>
          <w:bCs w:val="0"/>
          <w:sz w:val="44"/>
          <w:szCs w:val="44"/>
        </w:rPr>
        <w:t>南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申报内容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知识产权运营机构奖励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设定依据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（一）《深圳市市场监督管理局专项资金管理办法》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深市监规〔2020〕3号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（二）《深圳市市场监督管理局知识产权领域专项资金操作规程》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深市监规〔2022〕10号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资助</w:t>
      </w:r>
      <w:r>
        <w:rPr>
          <w:rFonts w:hint="eastAsia" w:ascii="黑体" w:hAnsi="黑体" w:eastAsia="黑体"/>
          <w:sz w:val="32"/>
          <w:szCs w:val="32"/>
          <w:lang w:eastAsia="zh-CN"/>
        </w:rPr>
        <w:t>标准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每年评选不超过3家，每家奖励20万元。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本条与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程第十一条（</w:t>
      </w:r>
      <w:r>
        <w:rPr>
          <w:rFonts w:hint="eastAsia" w:ascii="仿宋_GB2312" w:hAnsi="华文中宋" w:eastAsia="仿宋_GB2312" w:cs="黑体"/>
          <w:bCs/>
          <w:sz w:val="32"/>
          <w:szCs w:val="32"/>
        </w:rPr>
        <w:t>深圳市知识产权优势单位资助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）、第三十一条（知识产权服务机构能力提升奖励项目）规定的资助、奖励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同时申报。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申请条件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当同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下列条件：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申请人属于依法登记注册的企事业单位，登记注册满2年；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在深圳市从事知识产权相关运营活动，且在深圳市拥有稳定办公场所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为深圳市企事业单位、其他机构或个人提供知识产权运营服务；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（三）建立健全知识产权管理制度，设有专门的知识产权运营机构，知识产权运营团队人员结构合理，拥有运营能力突出、经验丰富的专职人员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10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）已独立开展知识产权评估、许可、转让、交易、投融资、产业化、作价入股或专利池集成运作等方面的运营业务，取得较好成效；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）知识产权运营模式在全国或者广东省具有一定影响力，上年度经营状况良好，产生了较好的经济效益；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）近3年内未获得过本条奖励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未被认定为深圳市知识产权优势企业，且未获得过知识产权服务机构能力提升奖励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不予资助的情形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申请人存在下列情形之一的，不予资助：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（一）不符合相关法律法规、专项资金管理办法、专项资金操作规程有关要求的；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（二）经查询深圳市信用网，依法依规被纳入严重失信主体名单的；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）所申请项目已经获得市级同类资助或者奖励的；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）申请人主体已经消亡，或者进入破产清算程序的。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pStyle w:val="6"/>
        <w:numPr>
          <w:ilvl w:val="0"/>
          <w:numId w:val="3"/>
        </w:numPr>
        <w:snapToGrid w:val="0"/>
        <w:spacing w:line="560" w:lineRule="exact"/>
        <w:ind w:left="0" w:firstLine="643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申请表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在申报系统上在线填写项目申报信息。</w:t>
      </w:r>
    </w:p>
    <w:p>
      <w:pPr>
        <w:pStyle w:val="6"/>
        <w:numPr>
          <w:ilvl w:val="0"/>
          <w:numId w:val="3"/>
        </w:numPr>
        <w:snapToGrid w:val="0"/>
        <w:spacing w:line="560" w:lineRule="exact"/>
        <w:ind w:left="0" w:firstLine="643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申请人主体资格材料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申请人</w:t>
      </w:r>
      <w:r>
        <w:rPr>
          <w:rFonts w:hint="default" w:ascii="仿宋_GB2312" w:eastAsia="仿宋_GB2312"/>
          <w:sz w:val="32"/>
          <w:szCs w:val="32"/>
          <w:highlight w:val="none"/>
        </w:rPr>
        <w:t>应该在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从事知识产权相关运营活动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在深圳市拥有稳定办公场所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根据单位性质提交事业单位法人证书等主体资格材料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企业申请人无须提交营业执照</w:t>
      </w:r>
      <w:r>
        <w:rPr>
          <w:rFonts w:hint="default" w:ascii="仿宋_GB2312" w:eastAsia="仿宋_GB2312"/>
          <w:sz w:val="32"/>
          <w:szCs w:val="32"/>
          <w:highlight w:val="none"/>
        </w:rPr>
        <w:t>;</w:t>
      </w:r>
    </w:p>
    <w:p>
      <w:pPr>
        <w:snapToGrid w:val="0"/>
        <w:spacing w:line="560" w:lineRule="exact"/>
        <w:ind w:left="0" w:leftChars="0" w:firstLine="640" w:firstLineChars="200"/>
        <w:rPr>
          <w:rFonts w:hint="default"/>
          <w:lang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申请人自行申报的</w:t>
      </w:r>
      <w:r>
        <w:rPr>
          <w:rFonts w:hint="default" w:ascii="仿宋_GB2312" w:eastAsia="仿宋_GB2312"/>
          <w:sz w:val="32"/>
          <w:szCs w:val="32"/>
          <w:highlight w:val="none"/>
        </w:rPr>
        <w:t>或者</w:t>
      </w:r>
      <w:r>
        <w:rPr>
          <w:rFonts w:hint="eastAsia" w:ascii="仿宋_GB2312" w:eastAsia="仿宋_GB2312"/>
          <w:sz w:val="32"/>
          <w:szCs w:val="32"/>
          <w:highlight w:val="none"/>
        </w:rPr>
        <w:t>委托代办机构申报的，需提交《申报项目委托情况申明》</w:t>
      </w:r>
      <w:r>
        <w:rPr>
          <w:rFonts w:hint="default" w:ascii="仿宋_GB2312" w:eastAsia="仿宋_GB2312"/>
          <w:sz w:val="32"/>
          <w:szCs w:val="32"/>
          <w:highlight w:val="none"/>
        </w:rPr>
        <w:t>（参照系统模</w:t>
      </w:r>
      <w:r>
        <w:rPr>
          <w:rFonts w:hint="default" w:ascii="仿宋_GB2312" w:eastAsia="仿宋_GB2312"/>
          <w:color w:val="auto"/>
          <w:sz w:val="32"/>
          <w:szCs w:val="32"/>
          <w:highlight w:val="none"/>
        </w:rPr>
        <w:t>板）及经办人相关资料。</w:t>
      </w:r>
    </w:p>
    <w:p>
      <w:pPr>
        <w:pStyle w:val="6"/>
        <w:numPr>
          <w:ilvl w:val="0"/>
          <w:numId w:val="3"/>
        </w:numPr>
        <w:snapToGrid w:val="0"/>
        <w:spacing w:line="560" w:lineRule="exact"/>
        <w:ind w:left="0" w:firstLine="643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2022年度为深圳市企事业单位、其他机构或个人提供的知识产权运营服务清单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提交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2022年度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知识产权运营服务清单（系统模板）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并提供对应的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佐证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材料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委托合同、相关业务官方文件等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u w:val="none"/>
        </w:rPr>
        <w:t>）。</w:t>
      </w:r>
    </w:p>
    <w:p>
      <w:pPr>
        <w:pStyle w:val="6"/>
        <w:numPr>
          <w:ilvl w:val="0"/>
          <w:numId w:val="3"/>
        </w:numPr>
        <w:snapToGrid w:val="0"/>
        <w:spacing w:line="560" w:lineRule="exact"/>
        <w:ind w:left="0" w:firstLine="643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知识产权运营机构建设、人员队伍以及管理制度基本情况的相关材料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提交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知识产权运营机构建设</w:t>
      </w:r>
      <w:r>
        <w:rPr>
          <w:rFonts w:hint="eastAsia" w:ascii="仿宋_GB2312" w:eastAsia="仿宋_GB2312"/>
          <w:sz w:val="32"/>
          <w:szCs w:val="32"/>
          <w:highlight w:val="none"/>
        </w:rPr>
        <w:t>相关材料包括但不限于：机构设立情况与组织机构图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业务发展规划或目标等</w:t>
      </w:r>
      <w:r>
        <w:rPr>
          <w:rFonts w:hint="default" w:ascii="仿宋_GB2312" w:eastAsia="仿宋_GB2312"/>
          <w:sz w:val="32"/>
          <w:szCs w:val="32"/>
          <w:highlight w:val="none"/>
        </w:rPr>
        <w:t>；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2.提交建立健全知识产权管理制度的相关材料；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3.</w:t>
      </w:r>
      <w:r>
        <w:rPr>
          <w:rFonts w:hint="eastAsia" w:ascii="仿宋_GB2312" w:eastAsia="仿宋_GB2312"/>
          <w:sz w:val="32"/>
          <w:szCs w:val="32"/>
          <w:highlight w:val="none"/>
        </w:rPr>
        <w:t>提交申请人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</w:rPr>
        <w:t>知识产权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运营团队</w:t>
      </w:r>
      <w:r>
        <w:rPr>
          <w:rFonts w:hint="eastAsia" w:ascii="仿宋_GB2312" w:eastAsia="仿宋_GB2312"/>
          <w:sz w:val="32"/>
          <w:szCs w:val="32"/>
          <w:highlight w:val="none"/>
        </w:rPr>
        <w:t>人员名单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（系统模板）</w:t>
      </w:r>
      <w:r>
        <w:rPr>
          <w:rFonts w:hint="eastAsia" w:ascii="仿宋_GB2312" w:eastAsia="仿宋_GB2312"/>
          <w:sz w:val="32"/>
          <w:szCs w:val="32"/>
          <w:highlight w:val="none"/>
        </w:rPr>
        <w:t>，以及</w:t>
      </w:r>
      <w:r>
        <w:rPr>
          <w:rFonts w:hint="default" w:ascii="仿宋_GB2312" w:eastAsia="仿宋_GB2312"/>
          <w:sz w:val="32"/>
          <w:szCs w:val="32"/>
          <w:highlight w:val="none"/>
        </w:rPr>
        <w:t>人员的知识产权相关职业资格情况（专利代理师资格证书、法律职业资格证等）、职称情况（知识产权专业中级或高级技术职称认定文件等）和近3个月（2023年1月-2023年3月）社保缴纳凭证。</w:t>
      </w:r>
    </w:p>
    <w:p>
      <w:pPr>
        <w:pStyle w:val="6"/>
        <w:numPr>
          <w:ilvl w:val="0"/>
          <w:numId w:val="3"/>
        </w:numPr>
        <w:snapToGrid w:val="0"/>
        <w:spacing w:line="560" w:lineRule="exact"/>
        <w:ind w:left="0" w:firstLine="643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知识产权运营工作成效介绍及典型案例材料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1.提交2022年度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开展知识产权评估、许可、转让、交易、投融资、产业化、作价入股或专利池集成运作等方面的运营业务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佐证材料；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2.提交2022年度开展运营工作的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工作总结，含具体工作方式，工作亮点，工作成绩等，并提供相关佐证材料和典型案例。</w:t>
      </w:r>
    </w:p>
    <w:p>
      <w:pPr>
        <w:pStyle w:val="6"/>
        <w:numPr>
          <w:ilvl w:val="0"/>
          <w:numId w:val="3"/>
        </w:numPr>
        <w:snapToGrid w:val="0"/>
        <w:spacing w:line="560" w:lineRule="exact"/>
        <w:ind w:left="0" w:firstLine="643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2022年度经营状况良好，产生了较好的经济效益的相关材料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1.提交2022年度财务审计报告或财务报表；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2.提供情况说明，含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知识产权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运营模式的影响力介绍及运营的经营状况、经济效益等情况。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yellow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以上第（一）至第（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）项全部申请材料应当确保页面文字、公章、签名等实质性内容清晰可辨，各页面主要内容均为正向，不可横置或倒置。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受理事宜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（一）受理机关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深圳市市场监督管理局。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（二）受理时间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9:00</w:t>
      </w:r>
      <w:r>
        <w:rPr>
          <w:rFonts w:hint="eastAsia" w:ascii="仿宋_GB2312" w:eastAsia="仿宋_GB2312"/>
          <w:color w:val="auto"/>
          <w:sz w:val="32"/>
          <w:szCs w:val="32"/>
        </w:rPr>
        <w:t>至</w:t>
      </w:r>
      <w:r>
        <w:rPr>
          <w:rFonts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ascii="仿宋_GB2312" w:eastAsia="仿宋_GB2312"/>
          <w:color w:val="auto"/>
          <w:sz w:val="32"/>
          <w:szCs w:val="32"/>
        </w:rPr>
        <w:t>18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:</w:t>
      </w:r>
      <w:r>
        <w:rPr>
          <w:rFonts w:ascii="仿宋_GB2312" w:eastAsia="仿宋_GB2312"/>
          <w:sz w:val="32"/>
          <w:szCs w:val="32"/>
        </w:rPr>
        <w:t>00截止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（三）申报方式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 xml:space="preserve">本次资助实行网上在线申报，申报系统网址为： 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  <w:t>https://amr.sz.gov.cn/mrasgas/sfc-company/#/apply/check-info?itemId=MB2C927393442125181001440300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建议</w:t>
      </w:r>
      <w:r>
        <w:rPr>
          <w:rFonts w:hint="eastAsia" w:ascii="仿宋_GB2312" w:eastAsia="仿宋_GB2312"/>
          <w:sz w:val="32"/>
          <w:szCs w:val="32"/>
        </w:rPr>
        <w:t>使用360（极速模式）、火狐等浏览器软件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登录申报系统后，选择办理情形“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知识产权运营机构奖励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”，阅读并勾选同意《广东省网上办事大厅服务条款》内容，点击“下一步”进入申报；或者登录广东政务</w:t>
      </w:r>
      <w:r>
        <w:rPr>
          <w:rFonts w:hint="eastAsia" w:asci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网，在“切换区域”和“部门”分别选择“深圳市”和“市场监督管理局”，点击“公共服务”，找到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知识产权运营机构奖励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eastAsia="仿宋_GB2312"/>
          <w:sz w:val="32"/>
          <w:szCs w:val="32"/>
          <w:lang w:eastAsia="zh-CN"/>
        </w:rPr>
        <w:t>）”</w:t>
      </w:r>
      <w:r>
        <w:rPr>
          <w:rFonts w:hint="eastAsia" w:ascii="仿宋_GB2312" w:eastAsia="仿宋_GB2312"/>
          <w:sz w:val="32"/>
          <w:szCs w:val="32"/>
        </w:rPr>
        <w:t>，或者直接搜索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知识产权运营机构奖励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eastAsia="仿宋_GB2312"/>
          <w:sz w:val="32"/>
          <w:szCs w:val="32"/>
          <w:lang w:eastAsia="zh-CN"/>
        </w:rPr>
        <w:t>）”</w:t>
      </w:r>
      <w:r>
        <w:rPr>
          <w:rFonts w:hint="eastAsia" w:ascii="仿宋_GB2312" w:eastAsia="仿宋_GB2312"/>
          <w:sz w:val="32"/>
          <w:szCs w:val="32"/>
        </w:rPr>
        <w:t>，选中后进入申报页面。</w:t>
      </w:r>
      <w:r>
        <w:rPr>
          <w:rFonts w:ascii="仿宋_GB2312" w:eastAsia="仿宋_GB2312"/>
          <w:kern w:val="0"/>
          <w:sz w:val="32"/>
          <w:szCs w:val="32"/>
        </w:rPr>
        <w:t>将本指南第</w:t>
      </w:r>
      <w:r>
        <w:rPr>
          <w:rFonts w:hint="eastAsia" w:ascii="仿宋_GB2312" w:eastAsia="仿宋_GB2312"/>
          <w:kern w:val="0"/>
          <w:sz w:val="32"/>
          <w:szCs w:val="32"/>
        </w:rPr>
        <w:t>六</w:t>
      </w:r>
      <w:r>
        <w:rPr>
          <w:rFonts w:ascii="仿宋_GB2312" w:eastAsia="仿宋_GB2312"/>
          <w:kern w:val="0"/>
          <w:sz w:val="32"/>
          <w:szCs w:val="32"/>
        </w:rPr>
        <w:t>条要求的</w:t>
      </w:r>
      <w:r>
        <w:rPr>
          <w:rFonts w:hint="eastAsia" w:ascii="仿宋_GB2312" w:eastAsia="仿宋_GB2312"/>
          <w:kern w:val="0"/>
          <w:sz w:val="32"/>
          <w:szCs w:val="32"/>
        </w:rPr>
        <w:t>全部</w:t>
      </w:r>
      <w:r>
        <w:rPr>
          <w:rFonts w:ascii="仿宋_GB2312" w:eastAsia="仿宋_GB2312"/>
          <w:kern w:val="0"/>
          <w:sz w:val="32"/>
          <w:szCs w:val="32"/>
        </w:rPr>
        <w:t>申</w:t>
      </w:r>
      <w:r>
        <w:rPr>
          <w:rFonts w:hint="eastAsia" w:ascii="仿宋_GB2312" w:eastAsia="仿宋_GB2312"/>
          <w:kern w:val="0"/>
          <w:sz w:val="32"/>
          <w:szCs w:val="32"/>
        </w:rPr>
        <w:t>请</w:t>
      </w:r>
      <w:r>
        <w:rPr>
          <w:rFonts w:ascii="仿宋_GB2312" w:eastAsia="仿宋_GB2312"/>
          <w:kern w:val="0"/>
          <w:sz w:val="32"/>
          <w:szCs w:val="32"/>
        </w:rPr>
        <w:t>材料按照申报系统中的</w:t>
      </w:r>
      <w:r>
        <w:rPr>
          <w:rFonts w:hint="eastAsia" w:ascii="仿宋_GB2312" w:eastAsia="仿宋_GB2312"/>
          <w:kern w:val="0"/>
          <w:sz w:val="32"/>
          <w:szCs w:val="32"/>
        </w:rPr>
        <w:t>有关</w:t>
      </w:r>
      <w:r>
        <w:rPr>
          <w:rFonts w:ascii="仿宋_GB2312" w:eastAsia="仿宋_GB2312"/>
          <w:kern w:val="0"/>
          <w:sz w:val="32"/>
          <w:szCs w:val="32"/>
        </w:rPr>
        <w:t>提示要求</w:t>
      </w:r>
      <w:r>
        <w:rPr>
          <w:rFonts w:hint="eastAsia" w:ascii="仿宋_GB2312" w:eastAsia="仿宋_GB2312"/>
          <w:kern w:val="0"/>
          <w:sz w:val="32"/>
          <w:szCs w:val="32"/>
        </w:rPr>
        <w:t>分别</w:t>
      </w:r>
      <w:r>
        <w:rPr>
          <w:rFonts w:ascii="仿宋_GB2312" w:eastAsia="仿宋_GB2312"/>
          <w:kern w:val="0"/>
          <w:sz w:val="32"/>
          <w:szCs w:val="32"/>
        </w:rPr>
        <w:t>上传。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申报系统技术支持电话：0755-23602720。申报业务咨询电话：0755-83070173、0755-83070752。办公时间：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星期一至星期五（法定节假日除外）上午</w:t>
      </w:r>
      <w:r>
        <w:rPr>
          <w:rFonts w:ascii="仿宋_GB2312" w:eastAsia="仿宋_GB2312" w:cs="仿宋_GB2312"/>
          <w:kern w:val="0"/>
          <w:sz w:val="32"/>
          <w:szCs w:val="32"/>
        </w:rPr>
        <w:t>09:00-12:00，下午14:00-1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8</w:t>
      </w:r>
      <w:r>
        <w:rPr>
          <w:rFonts w:asci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00。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决定机关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深圳市市场监督管理局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办理程序与注意事项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（一）办理程序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市市场监管局发布年度申报指南（通知）——申请人网上申报（通过申报系统在线提交电子申请材料）——市市场监管局受理初审（含可能发生的补正程序）——专家评审（</w:t>
      </w:r>
      <w:r>
        <w:rPr>
          <w:rFonts w:hint="eastAsia" w:ascii="仿宋_GB2312" w:eastAsia="仿宋_GB2312"/>
          <w:sz w:val="32"/>
          <w:lang w:eastAsia="zh-CN"/>
        </w:rPr>
        <w:t>含</w:t>
      </w:r>
      <w:r>
        <w:rPr>
          <w:rFonts w:hint="default" w:ascii="仿宋_GB2312" w:eastAsia="仿宋_GB2312"/>
          <w:sz w:val="32"/>
          <w:lang w:eastAsia="zh-CN"/>
        </w:rPr>
        <w:t>根据工作需要开展的进一步</w:t>
      </w:r>
      <w:r>
        <w:rPr>
          <w:rFonts w:hint="eastAsia" w:ascii="仿宋_GB2312" w:eastAsia="仿宋_GB2312"/>
          <w:sz w:val="32"/>
        </w:rPr>
        <w:t>实地考察）——</w:t>
      </w:r>
      <w:r>
        <w:rPr>
          <w:rFonts w:hint="default" w:ascii="仿宋_GB2312" w:eastAsia="仿宋_GB2312"/>
          <w:sz w:val="32"/>
        </w:rPr>
        <w:t>会同</w:t>
      </w:r>
      <w:r>
        <w:rPr>
          <w:rFonts w:hint="eastAsia" w:ascii="仿宋_GB2312" w:eastAsia="仿宋_GB2312"/>
          <w:sz w:val="32"/>
        </w:rPr>
        <w:t>相关部门核对数据、核查诚信情况</w:t>
      </w:r>
      <w:r>
        <w:rPr>
          <w:rFonts w:hint="default" w:ascii="仿宋_GB2312" w:eastAsia="仿宋_GB2312"/>
          <w:sz w:val="32"/>
        </w:rPr>
        <w:t>和重复资助情况</w:t>
      </w:r>
      <w:r>
        <w:rPr>
          <w:rFonts w:hint="eastAsia" w:ascii="仿宋_GB2312" w:eastAsia="仿宋_GB2312"/>
          <w:sz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集体研究决策</w:t>
      </w:r>
      <w:r>
        <w:rPr>
          <w:rFonts w:hint="eastAsia" w:ascii="仿宋_GB2312" w:eastAsia="仿宋_GB2312"/>
          <w:sz w:val="32"/>
        </w:rPr>
        <w:t>——公示（</w:t>
      </w:r>
      <w:r>
        <w:rPr>
          <w:rFonts w:ascii="仿宋_GB2312" w:eastAsia="仿宋_GB2312"/>
          <w:sz w:val="32"/>
        </w:rPr>
        <w:t>5个工作日）</w:t>
      </w:r>
      <w:r>
        <w:rPr>
          <w:rFonts w:hint="eastAsia" w:ascii="仿宋_GB2312" w:eastAsia="仿宋_GB2312"/>
          <w:sz w:val="32"/>
        </w:rPr>
        <w:t>——财政资金预算申请——资金拨付。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（二）注意事项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sz w:val="32"/>
          <w:szCs w:val="32"/>
        </w:rPr>
        <w:t>1．严格按照申报系统有关提示进行填报。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申请人需通过广东政务服务网进行申报，账户等级须达到五级（原L3级别）核验方可进行申报。申请人名称与其银行开户名称必须完全一致，否则将影响资助申请审核结果及办理资金发放，相应后果由申请人自行承担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</w:rPr>
        <w:t>市知识产权主管部门对申请材料进行受理和初审，申请材料不完善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，限期予以补正；申请人应按要求进行补正，未按要求补正材料或补正材料未通过审核的，不予资助或奖励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eastAsia="仿宋_GB2312"/>
          <w:sz w:val="32"/>
          <w:szCs w:val="32"/>
        </w:rPr>
        <w:t>申请人提交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资助或奖励</w:t>
      </w:r>
      <w:r>
        <w:rPr>
          <w:rFonts w:ascii="仿宋_GB2312" w:eastAsia="仿宋_GB2312"/>
          <w:sz w:val="32"/>
          <w:szCs w:val="32"/>
        </w:rPr>
        <w:t>申请后，可通过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系统自行查询办理进度状态，</w:t>
      </w:r>
      <w:r>
        <w:rPr>
          <w:rFonts w:hint="eastAsia" w:ascii="仿宋_GB2312" w:eastAsia="仿宋_GB2312"/>
          <w:sz w:val="32"/>
          <w:szCs w:val="32"/>
        </w:rPr>
        <w:t>及时关注系统审批意见，</w:t>
      </w:r>
      <w:r>
        <w:rPr>
          <w:rFonts w:ascii="仿宋_GB2312" w:eastAsia="仿宋_GB2312"/>
          <w:sz w:val="32"/>
          <w:szCs w:val="32"/>
        </w:rPr>
        <w:t>根据系统提示信息及时办理有关手续。</w:t>
      </w:r>
      <w:r>
        <w:rPr>
          <w:rFonts w:hint="eastAsia" w:ascii="仿宋_GB2312" w:eastAsia="仿宋_GB2312"/>
          <w:sz w:val="32"/>
          <w:szCs w:val="32"/>
        </w:rPr>
        <w:t>本资助申请事项不设短信、电话和邮件等形式的通知推送。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>资助专项资金的发放时间将根据市财政预算具体规划而定，届时将另行通知办理领款手续，请按通知要求办理。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合规提示</w:t>
      </w:r>
    </w:p>
    <w:p>
      <w:pPr>
        <w:pStyle w:val="3"/>
        <w:numPr>
          <w:ilvl w:val="0"/>
          <w:numId w:val="4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  <w:highlight w:val="none"/>
        </w:rPr>
      </w:pPr>
      <w:r>
        <w:rPr>
          <w:rFonts w:ascii="仿宋_GB2312" w:eastAsia="仿宋_GB2312"/>
          <w:b w:val="0"/>
          <w:sz w:val="32"/>
          <w:szCs w:val="32"/>
          <w:highlight w:val="none"/>
        </w:rPr>
        <w:t>《深圳市市场监督管理局知识产权领域专项资金操作规程》第四十条规定：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申请人应对提交的申请材料真实性、合法性、有效性负责。申请人利用虚假材料或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其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他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不正当行为骗取、套取、虚报、冒领、截留、挪用专项资金或者违反其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他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财务纪律的，按照有关规定处理；情节严重的，依照国家相关法律、法规移交有关部门处理。</w:t>
      </w:r>
    </w:p>
    <w:p>
      <w:pPr>
        <w:pStyle w:val="3"/>
        <w:numPr>
          <w:ilvl w:val="0"/>
          <w:numId w:val="4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</w:rPr>
      </w:pPr>
      <w:r>
        <w:rPr>
          <w:rFonts w:ascii="仿宋_GB2312" w:eastAsia="仿宋_GB2312"/>
          <w:b w:val="0"/>
          <w:sz w:val="32"/>
          <w:szCs w:val="32"/>
          <w:highlight w:val="none"/>
        </w:rPr>
        <w:t>《深圳市市场监督管理局知识产权领域专项资金操作规程》第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四</w:t>
      </w:r>
      <w:r>
        <w:rPr>
          <w:rFonts w:ascii="仿宋_GB2312" w:eastAsia="仿宋_GB2312"/>
          <w:b w:val="0"/>
          <w:sz w:val="32"/>
          <w:szCs w:val="32"/>
          <w:highlight w:val="none"/>
        </w:rPr>
        <w:t>十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一</w:t>
      </w:r>
      <w:r>
        <w:rPr>
          <w:rFonts w:ascii="仿宋_GB2312" w:eastAsia="仿宋_GB2312"/>
          <w:b w:val="0"/>
          <w:sz w:val="32"/>
          <w:szCs w:val="32"/>
          <w:highlight w:val="none"/>
        </w:rPr>
        <w:t>条规定：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受委托的第三方审计机构或专业机构在审计或核验过程中，存在弄虚作假、隐瞒事实真相或与受资助单位串通作弊并</w:t>
      </w:r>
      <w:r>
        <w:rPr>
          <w:rFonts w:hint="eastAsia" w:ascii="仿宋_GB2312" w:eastAsia="仿宋_GB2312"/>
          <w:b w:val="0"/>
          <w:sz w:val="32"/>
          <w:szCs w:val="32"/>
        </w:rPr>
        <w:t>出具相关报告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情形的</w:t>
      </w:r>
      <w:r>
        <w:rPr>
          <w:rFonts w:hint="eastAsia" w:ascii="仿宋_GB2312" w:eastAsia="仿宋_GB2312"/>
          <w:b w:val="0"/>
          <w:sz w:val="32"/>
          <w:szCs w:val="32"/>
        </w:rPr>
        <w:t>，按照有关规定追究责任。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/>
        </w:rPr>
      </w:pPr>
      <w:r>
        <w:rPr>
          <w:rFonts w:ascii="仿宋_GB2312" w:eastAsia="仿宋_GB2312"/>
          <w:b w:val="0"/>
          <w:sz w:val="32"/>
          <w:szCs w:val="32"/>
        </w:rPr>
        <w:t>（三）根据上述规定，申请人申请资助时必须作出合规承诺（在申报系统中操作），否则不予受理。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收费情况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不收费。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年审或年检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无年审、年检。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A7DCF"/>
    <w:multiLevelType w:val="multilevel"/>
    <w:tmpl w:val="B8FA7DCF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E1683D1A"/>
    <w:multiLevelType w:val="singleLevel"/>
    <w:tmpl w:val="E1683D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3E81AF4"/>
    <w:multiLevelType w:val="multilevel"/>
    <w:tmpl w:val="03E81AF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9F64F8"/>
    <w:multiLevelType w:val="multilevel"/>
    <w:tmpl w:val="269F64F8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eastAsia" w:ascii="楷体_GB2312" w:eastAsia="楷体_GB2312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  <w:rPr>
        <w:rFonts w:hint="eastAsia" w:ascii="楷体_GB2312" w:eastAsia="楷体_GB2312"/>
        <w:b/>
      </w:rPr>
    </w:lvl>
    <w:lvl w:ilvl="4" w:tentative="0">
      <w:start w:val="1"/>
      <w:numFmt w:val="decimal"/>
      <w:lvlText w:val="（%5）"/>
      <w:lvlJc w:val="left"/>
      <w:pPr>
        <w:ind w:left="3403" w:hanging="1080"/>
      </w:pPr>
      <w:rPr>
        <w:rFonts w:hint="default"/>
        <w:lang w:val="en-US"/>
      </w:r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MjIwYjk4YTQxYzRkNjZiY2M4ODBmZDEzZTNiNmYifQ=="/>
  </w:docVars>
  <w:rsids>
    <w:rsidRoot w:val="6F4B3F98"/>
    <w:rsid w:val="162F21FD"/>
    <w:rsid w:val="36B30A9E"/>
    <w:rsid w:val="65B01C02"/>
    <w:rsid w:val="6F4B3F98"/>
    <w:rsid w:val="756F3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kern w:val="0"/>
      <w:szCs w:val="36"/>
      <w:lang w:bidi="ar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2624</Words>
  <Characters>2854</Characters>
  <Lines>0</Lines>
  <Paragraphs>0</Paragraphs>
  <TotalTime>0</TotalTime>
  <ScaleCrop>false</ScaleCrop>
  <LinksUpToDate>false</LinksUpToDate>
  <CharactersWithSpaces>2859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2023-04-14T19:33:00Z</dcterms:created>
  <dc:creator>liuyt1</dc:creator>
  <cp:lastModifiedBy>WANGQW</cp:lastModifiedBy>
  <dcterms:modified xsi:type="dcterms:W3CDTF">2023-04-17T13:01:11Z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A5E3751700A84A45AB3BD8FA710DF63F_12</vt:lpwstr>
  </property>
</Properties>
</file>