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Lines="200" w:beforeAutospacing="0" w:afterLines="100" w:afterAutospacing="0"/>
        <w:ind w:firstLine="420"/>
        <w:jc w:val="center"/>
        <w:rPr>
          <w:rFonts w:hint="eastAsia" w:ascii="方正小标宋简体" w:hAnsi="华文中宋" w:eastAsia="方正小标宋简体" w:cs="黑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黑体"/>
          <w:b w:val="0"/>
          <w:bCs/>
          <w:sz w:val="44"/>
          <w:szCs w:val="44"/>
          <w:lang w:val="en-US" w:eastAsia="zh-CN"/>
        </w:rPr>
        <w:t>2023年度专利转化运用对接活动资助项目</w:t>
      </w:r>
      <w:r>
        <w:rPr>
          <w:rFonts w:hint="default" w:ascii="方正小标宋简体" w:hAnsi="华文中宋" w:eastAsia="方正小标宋简体" w:cs="黑体"/>
          <w:b w:val="0"/>
          <w:bCs/>
          <w:sz w:val="44"/>
          <w:szCs w:val="44"/>
          <w:lang w:val="en-US" w:eastAsia="zh-CN"/>
        </w:rPr>
        <w:t>申报指南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申报内容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专利转化运用对接活动资助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设定依据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（一）《深圳市市场监督管理局专项资金管理办法》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深市监规〔2020〕3号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（二）《深圳市市场监督管理局知识产权领域专项资金操作规程》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深市监规〔2022〕10号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资助</w:t>
      </w:r>
      <w:r>
        <w:rPr>
          <w:rFonts w:hint="eastAsia" w:ascii="黑体" w:hAnsi="黑体" w:eastAsia="黑体"/>
          <w:sz w:val="32"/>
          <w:szCs w:val="32"/>
          <w:lang w:eastAsia="zh-CN"/>
        </w:rPr>
        <w:t>标准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参考对接活动的实际支出成本，每项资助不超过20万元，每年资助不超过20项。同一申请人每年可以申报不超过2个项目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申请条件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申请人应当同时符合下列条件：</w:t>
      </w:r>
    </w:p>
    <w:p>
      <w:pPr>
        <w:pStyle w:val="7"/>
        <w:widowControl/>
        <w:numPr>
          <w:ilvl w:val="0"/>
          <w:numId w:val="2"/>
        </w:numPr>
        <w:tabs>
          <w:tab w:val="left" w:pos="1469"/>
        </w:tabs>
        <w:adjustRightInd w:val="0"/>
        <w:snapToGrid w:val="0"/>
        <w:spacing w:line="600" w:lineRule="exact"/>
        <w:ind w:left="0"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申请人属于依法登记注册的企事业单位、社会组织或者其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机构，在深圳从事生产经营活动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拥有稳定办公场所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pStyle w:val="7"/>
        <w:widowControl/>
        <w:numPr>
          <w:ilvl w:val="0"/>
          <w:numId w:val="2"/>
        </w:numPr>
        <w:tabs>
          <w:tab w:val="left" w:pos="1469"/>
        </w:tabs>
        <w:adjustRightInd w:val="0"/>
        <w:snapToGrid w:val="0"/>
        <w:spacing w:line="600" w:lineRule="exact"/>
        <w:ind w:left="0"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积极促进深圳市专利转化运用工作，在深圳组织开展面向深圳中小微企业的高等学校、科研机构创新成果专利转化运用对接活动；</w:t>
      </w:r>
    </w:p>
    <w:p>
      <w:pPr>
        <w:pStyle w:val="7"/>
        <w:widowControl/>
        <w:numPr>
          <w:ilvl w:val="0"/>
          <w:numId w:val="2"/>
        </w:numPr>
        <w:tabs>
          <w:tab w:val="left" w:pos="1469"/>
        </w:tabs>
        <w:adjustRightInd w:val="0"/>
        <w:snapToGrid w:val="0"/>
        <w:spacing w:line="600" w:lineRule="exact"/>
        <w:ind w:left="0"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对接活动已促成有关专利许可或转让项目，取得了较好的经济效益或社会效应，相关专利许可或转让合同已依法向国家知识产权局登记备案；</w:t>
      </w:r>
    </w:p>
    <w:p>
      <w:pPr>
        <w:pStyle w:val="7"/>
        <w:widowControl/>
        <w:numPr>
          <w:ilvl w:val="0"/>
          <w:numId w:val="2"/>
        </w:numPr>
        <w:tabs>
          <w:tab w:val="left" w:pos="1469"/>
        </w:tabs>
        <w:adjustRightInd w:val="0"/>
        <w:snapToGrid w:val="0"/>
        <w:spacing w:line="600" w:lineRule="exact"/>
        <w:ind w:left="0"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对接活动完成不超过1年。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不予资助的情形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申请人存在下列情形之一的，不予资助：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（一）不符合相关法律法规、专项资金管理办法、专项资金操作规程有关要求的；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（二）经查询深圳市信用网，依法依规被纳入严重失信主体名单的；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）所申请项目已经获得市级同类资助或者奖励的；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）申请人主体已经消亡，或者进入破产清算程序的。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pStyle w:val="6"/>
        <w:numPr>
          <w:ilvl w:val="0"/>
          <w:numId w:val="3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申请表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在申报系统上在线填写项目申报信息。</w:t>
      </w:r>
    </w:p>
    <w:p>
      <w:pPr>
        <w:pStyle w:val="6"/>
        <w:numPr>
          <w:ilvl w:val="0"/>
          <w:numId w:val="3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申请人主体资格材料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申请人</w:t>
      </w:r>
      <w:r>
        <w:rPr>
          <w:rFonts w:hint="default" w:ascii="仿宋_GB2312" w:eastAsia="仿宋_GB2312"/>
          <w:sz w:val="32"/>
          <w:szCs w:val="32"/>
          <w:highlight w:val="none"/>
        </w:rPr>
        <w:t>应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当</w:t>
      </w:r>
      <w:r>
        <w:rPr>
          <w:rFonts w:hint="default" w:ascii="仿宋_GB2312" w:eastAsia="仿宋_GB2312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深圳市从事生产经营活动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拥有稳定办公场所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根据单位性质提交事业单位法人证书、民办非企业单位登记证书等主体资格材料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企业申请人无须提交营业执照</w:t>
      </w:r>
      <w:r>
        <w:rPr>
          <w:rFonts w:hint="default" w:ascii="仿宋_GB2312" w:eastAsia="仿宋_GB2312"/>
          <w:sz w:val="32"/>
          <w:szCs w:val="32"/>
          <w:highlight w:val="none"/>
        </w:rPr>
        <w:t>;</w:t>
      </w:r>
    </w:p>
    <w:p>
      <w:pPr>
        <w:numPr>
          <w:ilvl w:val="0"/>
          <w:numId w:val="0"/>
        </w:numPr>
        <w:snapToGrid w:val="0"/>
        <w:spacing w:line="560" w:lineRule="exact"/>
        <w:ind w:left="17" w:leftChars="8" w:firstLine="620" w:firstLineChars="194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.申请人自行申报的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或者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委托代办机构申报的，需提交《申报项目委托情况申明》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（参照系统模板）及经办人相关资料。</w:t>
      </w:r>
    </w:p>
    <w:p>
      <w:pPr>
        <w:pStyle w:val="6"/>
        <w:numPr>
          <w:ilvl w:val="0"/>
          <w:numId w:val="3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专利转化运用对接活动组织开展、取得成果等方面相关材料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1.提交专利转化运用对接活动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清单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系统模板）并提供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佐证材料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包括但不限于组织对接活动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的通知、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照片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、签到表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等佐证材料；</w:t>
      </w:r>
    </w:p>
    <w:p>
      <w:pPr>
        <w:pStyle w:val="2"/>
        <w:rPr>
          <w:rFonts w:hint="default" w:ascii="仿宋_GB2312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仿宋_GB2312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2.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已完成的提交活动总结，未完成的</w:t>
      </w:r>
      <w:r>
        <w:rPr>
          <w:rFonts w:hint="default" w:ascii="仿宋_GB2312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提交专利转化运用对接活动开展方案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。内容包括活动主题、时间、参与对象、服务产业类型、取得的成效或预计成效等相关情况；</w:t>
      </w:r>
    </w:p>
    <w:p>
      <w:pPr>
        <w:pStyle w:val="2"/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3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提交已促成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相关专利许可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或转让的项目清单（系统模板）及相关佐证材料，如依法在国家知识产权局办理的专利实施许可合同备案证明、手续合格通知书等相关材料；</w:t>
      </w:r>
    </w:p>
    <w:p>
      <w:pPr>
        <w:pStyle w:val="2"/>
        <w:rPr>
          <w:rFonts w:hint="default" w:ascii="仿宋_GB2312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4.提交已促成相关专利许可或转让取得的经济效益或社会效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应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说明。</w:t>
      </w:r>
    </w:p>
    <w:p>
      <w:pPr>
        <w:pStyle w:val="6"/>
        <w:numPr>
          <w:ilvl w:val="0"/>
          <w:numId w:val="3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第三方机构依法出具的专利转化运用对接活动支出成本审计报告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交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有资质的第三方机构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依法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出具的2022年度专利转化运用对接活动支出成本审计报告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lightGray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以上第（一）至第（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）项全部申请材料应当确保页面文字、公章、签名等实质性内容清晰可辨，各页面主要内容均为正向，不可横置或倒置。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受理事宜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（一）受理机关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深圳市市场监督管理局。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（二）受理时间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9:00</w:t>
      </w:r>
      <w:r>
        <w:rPr>
          <w:rFonts w:hint="eastAsia" w:ascii="仿宋_GB2312" w:eastAsia="仿宋_GB2312"/>
          <w:color w:val="auto"/>
          <w:sz w:val="32"/>
          <w:szCs w:val="32"/>
        </w:rPr>
        <w:t>至</w:t>
      </w:r>
      <w:r>
        <w:rPr>
          <w:rFonts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ascii="仿宋_GB2312" w:eastAsia="仿宋_GB2312"/>
          <w:color w:val="auto"/>
          <w:sz w:val="32"/>
          <w:szCs w:val="32"/>
        </w:rPr>
        <w:t>18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:</w:t>
      </w:r>
      <w:r>
        <w:rPr>
          <w:rFonts w:ascii="仿宋_GB2312" w:eastAsia="仿宋_GB2312"/>
          <w:sz w:val="32"/>
          <w:szCs w:val="32"/>
        </w:rPr>
        <w:t>00截止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（三）申报方式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本次资助实行网上在线申报，申报系统网址为： 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  <w:t>https://amr.sz.gov.cn/mrasgas/sfc-company/#/apply/check-info?itemId=MB2C927393442125181001440300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建议使用360（极速模式）、火狐等浏览器软件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登录申报系统后，选择办理情形“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专利转化运用对接活动资助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”，阅读并勾选同意《广东省网上办事大厅服务条款》内容，点击“下一步”进入申报；或者登录广东政务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网，在“切换区域”和“部门”分别选择“深圳市”和“市场监督管理局”，点击“公共服务”，找到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专利转化运用对接活动资助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eastAsia="仿宋_GB2312"/>
          <w:sz w:val="32"/>
          <w:szCs w:val="32"/>
          <w:lang w:eastAsia="zh-CN"/>
        </w:rPr>
        <w:t>）”</w:t>
      </w:r>
      <w:r>
        <w:rPr>
          <w:rFonts w:hint="eastAsia" w:ascii="仿宋_GB2312" w:eastAsia="仿宋_GB2312"/>
          <w:sz w:val="32"/>
          <w:szCs w:val="32"/>
        </w:rPr>
        <w:t>，或者直接搜索“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专利转化运用对接活动资助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”，选中后进入申报页面。</w:t>
      </w:r>
      <w:r>
        <w:rPr>
          <w:rFonts w:ascii="仿宋_GB2312" w:eastAsia="仿宋_GB2312"/>
          <w:kern w:val="0"/>
          <w:sz w:val="32"/>
          <w:szCs w:val="32"/>
        </w:rPr>
        <w:t>将本指南第</w:t>
      </w:r>
      <w:r>
        <w:rPr>
          <w:rFonts w:hint="eastAsia" w:ascii="仿宋_GB2312" w:eastAsia="仿宋_GB2312"/>
          <w:kern w:val="0"/>
          <w:sz w:val="32"/>
          <w:szCs w:val="32"/>
        </w:rPr>
        <w:t>六</w:t>
      </w:r>
      <w:r>
        <w:rPr>
          <w:rFonts w:ascii="仿宋_GB2312" w:eastAsia="仿宋_GB2312"/>
          <w:kern w:val="0"/>
          <w:sz w:val="32"/>
          <w:szCs w:val="32"/>
        </w:rPr>
        <w:t>条要求的</w:t>
      </w:r>
      <w:r>
        <w:rPr>
          <w:rFonts w:hint="eastAsia" w:ascii="仿宋_GB2312" w:eastAsia="仿宋_GB2312"/>
          <w:kern w:val="0"/>
          <w:sz w:val="32"/>
          <w:szCs w:val="32"/>
        </w:rPr>
        <w:t>全部</w:t>
      </w:r>
      <w:r>
        <w:rPr>
          <w:rFonts w:ascii="仿宋_GB2312" w:eastAsia="仿宋_GB2312"/>
          <w:kern w:val="0"/>
          <w:sz w:val="32"/>
          <w:szCs w:val="32"/>
        </w:rPr>
        <w:t>申</w:t>
      </w:r>
      <w:r>
        <w:rPr>
          <w:rFonts w:hint="eastAsia" w:ascii="仿宋_GB2312" w:eastAsia="仿宋_GB2312"/>
          <w:kern w:val="0"/>
          <w:sz w:val="32"/>
          <w:szCs w:val="32"/>
        </w:rPr>
        <w:t>请</w:t>
      </w:r>
      <w:r>
        <w:rPr>
          <w:rFonts w:ascii="仿宋_GB2312" w:eastAsia="仿宋_GB2312"/>
          <w:kern w:val="0"/>
          <w:sz w:val="32"/>
          <w:szCs w:val="32"/>
        </w:rPr>
        <w:t>材料按照申报系统中的</w:t>
      </w:r>
      <w:r>
        <w:rPr>
          <w:rFonts w:hint="eastAsia" w:ascii="仿宋_GB2312" w:eastAsia="仿宋_GB2312"/>
          <w:kern w:val="0"/>
          <w:sz w:val="32"/>
          <w:szCs w:val="32"/>
        </w:rPr>
        <w:t>有关</w:t>
      </w:r>
      <w:r>
        <w:rPr>
          <w:rFonts w:ascii="仿宋_GB2312" w:eastAsia="仿宋_GB2312"/>
          <w:kern w:val="0"/>
          <w:sz w:val="32"/>
          <w:szCs w:val="32"/>
        </w:rPr>
        <w:t>提示要求</w:t>
      </w:r>
      <w:r>
        <w:rPr>
          <w:rFonts w:hint="eastAsia" w:ascii="仿宋_GB2312" w:eastAsia="仿宋_GB2312"/>
          <w:kern w:val="0"/>
          <w:sz w:val="32"/>
          <w:szCs w:val="32"/>
        </w:rPr>
        <w:t>分别</w:t>
      </w:r>
      <w:r>
        <w:rPr>
          <w:rFonts w:ascii="仿宋_GB2312" w:eastAsia="仿宋_GB2312"/>
          <w:kern w:val="0"/>
          <w:sz w:val="32"/>
          <w:szCs w:val="32"/>
        </w:rPr>
        <w:t>上传。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申报系统技术支持电话：0755-23602720。申报业务咨询电话：0755-83070173、0755-83070752。办公时间：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星期一至星期五（法定节假日除外）上午</w:t>
      </w:r>
      <w:r>
        <w:rPr>
          <w:rFonts w:ascii="仿宋_GB2312" w:eastAsia="仿宋_GB2312" w:cs="仿宋_GB2312"/>
          <w:kern w:val="0"/>
          <w:sz w:val="32"/>
          <w:szCs w:val="32"/>
        </w:rPr>
        <w:t>09:00-12:00，下午14:00-1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8</w:t>
      </w:r>
      <w:r>
        <w:rPr>
          <w:rFonts w:asci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00。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决定机关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深圳市市场监督管理局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办理程序与注意事项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（一）办理程序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市市场监管局发布年度申报指南（通知）——申请人网上申报（通过申报系统在线提交电子申请材料）——市市场监管局受理初审（含可能发生的补正程序）——专家评审（</w:t>
      </w:r>
      <w:r>
        <w:rPr>
          <w:rFonts w:hint="eastAsia" w:ascii="仿宋_GB2312" w:eastAsia="仿宋_GB2312"/>
          <w:sz w:val="32"/>
          <w:lang w:eastAsia="zh-CN"/>
        </w:rPr>
        <w:t>含</w:t>
      </w:r>
      <w:r>
        <w:rPr>
          <w:rFonts w:hint="default" w:ascii="仿宋_GB2312" w:eastAsia="仿宋_GB2312"/>
          <w:sz w:val="32"/>
          <w:lang w:eastAsia="zh-CN"/>
        </w:rPr>
        <w:t>根据工作需要开展的进一步</w:t>
      </w:r>
      <w:r>
        <w:rPr>
          <w:rFonts w:hint="eastAsia" w:ascii="仿宋_GB2312" w:eastAsia="仿宋_GB2312"/>
          <w:sz w:val="32"/>
        </w:rPr>
        <w:t>实地考察）——</w:t>
      </w:r>
      <w:r>
        <w:rPr>
          <w:rFonts w:hint="default" w:ascii="仿宋_GB2312" w:eastAsia="仿宋_GB2312"/>
          <w:sz w:val="32"/>
        </w:rPr>
        <w:t>会同</w:t>
      </w:r>
      <w:r>
        <w:rPr>
          <w:rFonts w:hint="eastAsia" w:ascii="仿宋_GB2312" w:eastAsia="仿宋_GB2312"/>
          <w:sz w:val="32"/>
        </w:rPr>
        <w:t>相关部门核对数据、核查诚信情况</w:t>
      </w:r>
      <w:r>
        <w:rPr>
          <w:rFonts w:hint="default" w:ascii="仿宋_GB2312" w:eastAsia="仿宋_GB2312"/>
          <w:sz w:val="32"/>
        </w:rPr>
        <w:t>和重复资助情况</w:t>
      </w:r>
      <w:r>
        <w:rPr>
          <w:rFonts w:hint="eastAsia" w:ascii="仿宋_GB2312" w:eastAsia="仿宋_GB2312"/>
          <w:sz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集体研究决策</w:t>
      </w:r>
      <w:r>
        <w:rPr>
          <w:rFonts w:hint="eastAsia" w:ascii="仿宋_GB2312" w:eastAsia="仿宋_GB2312"/>
          <w:sz w:val="32"/>
        </w:rPr>
        <w:t>——公示（</w:t>
      </w:r>
      <w:r>
        <w:rPr>
          <w:rFonts w:ascii="仿宋_GB2312" w:eastAsia="仿宋_GB2312"/>
          <w:sz w:val="32"/>
        </w:rPr>
        <w:t>5个工作日）</w:t>
      </w:r>
      <w:r>
        <w:rPr>
          <w:rFonts w:hint="eastAsia" w:ascii="仿宋_GB2312" w:eastAsia="仿宋_GB2312"/>
          <w:sz w:val="32"/>
        </w:rPr>
        <w:t>——</w:t>
      </w:r>
      <w:r>
        <w:rPr>
          <w:rFonts w:hint="default" w:ascii="仿宋_GB2312" w:eastAsia="仿宋_GB2312"/>
          <w:sz w:val="32"/>
        </w:rPr>
        <w:t>事中资助项目签订合同</w:t>
      </w:r>
      <w:r>
        <w:rPr>
          <w:rFonts w:hint="eastAsia" w:ascii="仿宋_GB2312" w:eastAsia="仿宋_GB2312"/>
          <w:sz w:val="32"/>
        </w:rPr>
        <w:t>——财政资金预算申请——资金拨付。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（二）注意事项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sz w:val="32"/>
          <w:szCs w:val="32"/>
        </w:rPr>
        <w:t>1．严格按照申报系统有关提示进行填报。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申请人需通过广东政务服务网进行申报，账户等级须达到五级（原L3级别）核验方可进行申报。申请人名称与其银行开户名称必须完全一致，否则将影响资助申请审核结果及办理资金发放，相应后果由申请人自行承担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</w:rPr>
        <w:t>市知识产权主管部门对申请材料进行受理和初审，申请材料不完善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，限期予以补正；申请人应按要求进行补正，未按要求补正材料或补正材料未通过审核的，不予资助或奖励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eastAsia="仿宋_GB2312"/>
          <w:sz w:val="32"/>
          <w:szCs w:val="32"/>
        </w:rPr>
        <w:t>申请人提交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资助或奖励</w:t>
      </w:r>
      <w:r>
        <w:rPr>
          <w:rFonts w:ascii="仿宋_GB2312" w:eastAsia="仿宋_GB2312"/>
          <w:sz w:val="32"/>
          <w:szCs w:val="32"/>
        </w:rPr>
        <w:t>申请后，可通过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系统自行查询办理进度状态，</w:t>
      </w:r>
      <w:r>
        <w:rPr>
          <w:rFonts w:hint="eastAsia" w:ascii="仿宋_GB2312" w:eastAsia="仿宋_GB2312"/>
          <w:sz w:val="32"/>
          <w:szCs w:val="32"/>
        </w:rPr>
        <w:t>及时关注系统审批意见，</w:t>
      </w:r>
      <w:r>
        <w:rPr>
          <w:rFonts w:ascii="仿宋_GB2312" w:eastAsia="仿宋_GB2312"/>
          <w:sz w:val="32"/>
          <w:szCs w:val="32"/>
        </w:rPr>
        <w:t>根据系统提示信息及时办理有关手续。</w:t>
      </w:r>
      <w:r>
        <w:rPr>
          <w:rFonts w:hint="eastAsia" w:ascii="仿宋_GB2312" w:eastAsia="仿宋_GB2312"/>
          <w:sz w:val="32"/>
          <w:szCs w:val="32"/>
        </w:rPr>
        <w:t>本资助申请事项不设短信、电话和邮件等形式的通知推送。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资助专项资金的发放时间将根据市财政预算具体规划而定，届时将另行通知办理领款手续，请按通知要求办理。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合规提示</w:t>
      </w:r>
    </w:p>
    <w:p>
      <w:pPr>
        <w:pStyle w:val="3"/>
        <w:numPr>
          <w:ilvl w:val="0"/>
          <w:numId w:val="4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  <w:highlight w:val="none"/>
        </w:rPr>
      </w:pPr>
      <w:r>
        <w:rPr>
          <w:rFonts w:ascii="仿宋_GB2312" w:eastAsia="仿宋_GB2312"/>
          <w:b w:val="0"/>
          <w:sz w:val="32"/>
          <w:szCs w:val="32"/>
          <w:highlight w:val="none"/>
        </w:rPr>
        <w:t>《深圳市市场监督管理局知识产权领域专项资金操作规程》第四十条规定：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申请人应对提交的申请材料真实性、合法性、有效性负责。申请人利用虚假材料或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其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他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不正当行为骗取、套取、虚报、冒领、截留、挪用专项资金或者违反其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他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财务纪律的，按照有关规定处理；情节严重的，依照国家相关法律、法规移交有关部门处理。</w:t>
      </w:r>
    </w:p>
    <w:p>
      <w:pPr>
        <w:pStyle w:val="3"/>
        <w:numPr>
          <w:ilvl w:val="0"/>
          <w:numId w:val="4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  <w:highlight w:val="none"/>
        </w:rPr>
      </w:pPr>
      <w:r>
        <w:rPr>
          <w:rFonts w:ascii="仿宋_GB2312" w:eastAsia="仿宋_GB2312"/>
          <w:b w:val="0"/>
          <w:sz w:val="32"/>
          <w:szCs w:val="32"/>
          <w:highlight w:val="none"/>
        </w:rPr>
        <w:t>《深圳市市场监督管理局知识产权领域专项资金操作规程》第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四</w:t>
      </w:r>
      <w:r>
        <w:rPr>
          <w:rFonts w:ascii="仿宋_GB2312" w:eastAsia="仿宋_GB2312"/>
          <w:b w:val="0"/>
          <w:sz w:val="32"/>
          <w:szCs w:val="32"/>
          <w:highlight w:val="none"/>
        </w:rPr>
        <w:t>十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一</w:t>
      </w:r>
      <w:r>
        <w:rPr>
          <w:rFonts w:ascii="仿宋_GB2312" w:eastAsia="仿宋_GB2312"/>
          <w:b w:val="0"/>
          <w:sz w:val="32"/>
          <w:szCs w:val="32"/>
          <w:highlight w:val="none"/>
        </w:rPr>
        <w:t>条规定：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受委托的第三方审计机构或专业机构在审计或核验过程中，存在弄虚作假、隐瞒事实真相或与受资助单位串通作弊并出具相关报告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情形的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，按照有关规定追究责任。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/>
        </w:rPr>
      </w:pPr>
      <w:r>
        <w:rPr>
          <w:rFonts w:ascii="仿宋_GB2312" w:eastAsia="仿宋_GB2312"/>
          <w:b w:val="0"/>
          <w:sz w:val="32"/>
          <w:szCs w:val="32"/>
          <w:highlight w:val="none"/>
        </w:rPr>
        <w:t>（三）根据上述规定</w:t>
      </w:r>
      <w:r>
        <w:rPr>
          <w:rFonts w:ascii="仿宋_GB2312" w:eastAsia="仿宋_GB2312"/>
          <w:b w:val="0"/>
          <w:sz w:val="32"/>
          <w:szCs w:val="32"/>
        </w:rPr>
        <w:t>，申请人申请资助时必须作出合规承诺（在申报系统中操作），否则不予受理。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收费情况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不收费。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年审或年检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无年审、年检。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83D1A"/>
    <w:multiLevelType w:val="singleLevel"/>
    <w:tmpl w:val="E1683D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E81AF4"/>
    <w:multiLevelType w:val="multilevel"/>
    <w:tmpl w:val="03E81AF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9F64F8"/>
    <w:multiLevelType w:val="multilevel"/>
    <w:tmpl w:val="269F64F8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eastAsia" w:ascii="楷体_GB2312" w:eastAsia="楷体_GB2312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  <w:rPr>
        <w:rFonts w:hint="eastAsia" w:ascii="楷体_GB2312" w:eastAsia="楷体_GB2312"/>
        <w:b/>
      </w:rPr>
    </w:lvl>
    <w:lvl w:ilvl="4" w:tentative="0">
      <w:start w:val="1"/>
      <w:numFmt w:val="decimal"/>
      <w:lvlText w:val="（%5）"/>
      <w:lvlJc w:val="left"/>
      <w:pPr>
        <w:ind w:left="3403" w:hanging="1080"/>
      </w:pPr>
      <w:rPr>
        <w:rFonts w:hint="default"/>
        <w:lang w:val="en-US"/>
      </w:r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60350B62"/>
    <w:multiLevelType w:val="multilevel"/>
    <w:tmpl w:val="60350B62"/>
    <w:lvl w:ilvl="0" w:tentative="0">
      <w:start w:val="1"/>
      <w:numFmt w:val="japaneseCounting"/>
      <w:lvlText w:val="（%1）"/>
      <w:lvlJc w:val="left"/>
      <w:pPr>
        <w:ind w:left="1835" w:hanging="1275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MjIwYjk4YTQxYzRkNjZiY2M4ODBmZDEzZTNiNmYifQ=="/>
  </w:docVars>
  <w:rsids>
    <w:rsidRoot w:val="5BE3CE81"/>
    <w:rsid w:val="19F040C1"/>
    <w:rsid w:val="5BE3CE81"/>
    <w:rsid w:val="76D269DB"/>
    <w:rsid w:val="78E0535F"/>
    <w:rsid w:val="9BFB2B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7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2311</Words>
  <Characters>2516</Characters>
  <Lines>0</Lines>
  <Paragraphs>0</Paragraphs>
  <TotalTime>0</TotalTime>
  <ScaleCrop>false</ScaleCrop>
  <LinksUpToDate>false</LinksUpToDate>
  <CharactersWithSpaces>2518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2023-04-14T19:19:00Z</dcterms:created>
  <dc:creator>liuyt1</dc:creator>
  <cp:lastModifiedBy>WANGQW</cp:lastModifiedBy>
  <dcterms:modified xsi:type="dcterms:W3CDTF">2023-04-17T12:59:51Z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EBCAE811450F49F383A1CFBC10AD8810_12</vt:lpwstr>
  </property>
</Properties>
</file>