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highlight w:val="none"/>
          <w:lang w:val="en-US" w:eastAsia="zh-CN"/>
        </w:rPr>
        <w:t>2023年深圳市民营及中小企业创新发展培育扶持计划促进小微工业企</w:t>
      </w:r>
      <w:r>
        <w:rPr>
          <w:rFonts w:hint="eastAsia" w:ascii="方正小标宋简体" w:hAnsi="方正小标宋简体" w:eastAsia="方正小标宋简体" w:cs="方正小标宋简体"/>
          <w:sz w:val="44"/>
          <w:szCs w:val="44"/>
          <w:highlight w:val="none"/>
          <w:lang w:val="en-US" w:eastAsia="zh-CN"/>
        </w:rPr>
        <w:t>业上规模奖励项目</w:t>
      </w:r>
      <w:r>
        <w:rPr>
          <w:rFonts w:hint="eastAsia" w:ascii="方正小标宋简体" w:hAnsi="方正小标宋简体" w:eastAsia="方正小标宋简体" w:cs="方正小标宋简体"/>
          <w:sz w:val="44"/>
          <w:szCs w:val="44"/>
          <w:highlight w:val="none"/>
        </w:rPr>
        <w:t>“</w:t>
      </w:r>
      <w:r>
        <w:rPr>
          <w:rFonts w:hint="eastAsia" w:ascii="方正小标宋简体" w:hAnsi="方正小标宋简体" w:eastAsia="方正小标宋简体" w:cs="方正小标宋简体"/>
          <w:sz w:val="44"/>
          <w:szCs w:val="44"/>
        </w:rPr>
        <w:t>免申即享”业务办理操作指引</w:t>
      </w:r>
    </w:p>
    <w:p>
      <w:pPr>
        <w:pStyle w:val="3"/>
        <w:spacing w:before="0" w:after="0" w:line="560" w:lineRule="exact"/>
        <w:ind w:firstLine="640" w:firstLineChars="200"/>
        <w:rPr>
          <w:rFonts w:ascii="黑体" w:hAnsi="黑体" w:cs="黑体"/>
          <w:b w:val="0"/>
          <w:sz w:val="32"/>
          <w:szCs w:val="32"/>
        </w:rPr>
      </w:pPr>
    </w:p>
    <w:p>
      <w:pPr>
        <w:pStyle w:val="3"/>
        <w:spacing w:before="0" w:after="0" w:line="560" w:lineRule="exact"/>
        <w:ind w:firstLine="640" w:firstLineChars="200"/>
        <w:rPr>
          <w:rFonts w:ascii="黑体" w:hAnsi="黑体" w:cs="黑体"/>
          <w:b w:val="0"/>
          <w:sz w:val="32"/>
          <w:szCs w:val="32"/>
        </w:rPr>
      </w:pPr>
      <w:r>
        <w:rPr>
          <w:rFonts w:hint="eastAsia" w:ascii="黑体" w:hAnsi="黑体" w:cs="黑体"/>
          <w:b w:val="0"/>
          <w:sz w:val="32"/>
          <w:szCs w:val="32"/>
        </w:rPr>
        <w:t>一、系统登录</w:t>
      </w:r>
    </w:p>
    <w:p>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使用电脑打开网页：</w:t>
      </w:r>
      <w:r>
        <w:fldChar w:fldCharType="begin"/>
      </w:r>
      <w:r>
        <w:instrText xml:space="preserve">HYPERLINK "https://www.szsiq.com/"</w:instrText>
      </w:r>
      <w:r>
        <w:fldChar w:fldCharType="separate"/>
      </w:r>
      <w:r>
        <w:rPr>
          <w:rStyle w:val="12"/>
          <w:rFonts w:hint="eastAsia" w:ascii="仿宋_GB2312" w:hAnsi="宋体" w:eastAsia="仿宋_GB2312"/>
          <w:sz w:val="32"/>
          <w:szCs w:val="32"/>
        </w:rPr>
        <w:t>https://www.szsiq.com/</w:t>
      </w:r>
      <w:r>
        <w:rPr>
          <w:rStyle w:val="12"/>
          <w:rFonts w:ascii="仿宋_GB2312" w:hAnsi="宋体" w:eastAsia="仿宋_GB2312"/>
          <w:sz w:val="32"/>
          <w:szCs w:val="32"/>
        </w:rPr>
        <w:fldChar w:fldCharType="end"/>
      </w:r>
      <w:r>
        <w:rPr>
          <w:rFonts w:hint="eastAsia" w:ascii="仿宋_GB2312" w:hAnsi="宋体" w:eastAsia="仿宋_GB2312"/>
          <w:sz w:val="32"/>
          <w:szCs w:val="32"/>
        </w:rPr>
        <w:t>，</w:t>
      </w:r>
      <w:r>
        <w:rPr>
          <w:rFonts w:hint="eastAsia" w:ascii="仿宋_GB2312" w:hAnsi="宋体" w:eastAsia="仿宋_GB2312" w:cs="Times New Roman"/>
          <w:sz w:val="32"/>
          <w:szCs w:val="32"/>
        </w:rPr>
        <w:t>进入深i企</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rPr>
        <w:t>一站式市场主体培育和服务平台网站首页，在首页顶部点击【登录】，进入登录页面</w:t>
      </w:r>
      <w:r>
        <w:rPr>
          <w:rFonts w:hint="eastAsia" w:ascii="仿宋_GB2312" w:hAnsi="宋体" w:eastAsia="仿宋_GB2312"/>
          <w:sz w:val="32"/>
          <w:szCs w:val="32"/>
        </w:rPr>
        <w:t>，如图1</w:t>
      </w:r>
      <w:r>
        <w:rPr>
          <w:rFonts w:ascii="仿宋_GB2312" w:hAnsi="宋体" w:eastAsia="仿宋_GB2312"/>
          <w:sz w:val="32"/>
          <w:szCs w:val="32"/>
        </w:rPr>
        <w:t>-1</w:t>
      </w:r>
      <w:r>
        <w:rPr>
          <w:rFonts w:hint="eastAsia" w:ascii="仿宋_GB2312" w:hAnsi="宋体" w:eastAsia="仿宋_GB2312"/>
          <w:sz w:val="32"/>
          <w:szCs w:val="32"/>
        </w:rPr>
        <w:t>示：</w:t>
      </w:r>
    </w:p>
    <w:p>
      <w:pPr>
        <w:jc w:val="center"/>
        <w:rPr>
          <w:rFonts w:ascii="仿宋_GB2312" w:hAnsi="仿宋_GB2312" w:eastAsia="仿宋_GB2312" w:cs="仿宋_GB2312"/>
          <w:sz w:val="24"/>
          <w:szCs w:val="24"/>
        </w:rPr>
      </w:pPr>
      <w:r>
        <w:drawing>
          <wp:inline distT="0" distB="0" distL="114300" distR="114300">
            <wp:extent cx="5267960" cy="2067560"/>
            <wp:effectExtent l="0" t="0" r="508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960" cy="2067560"/>
                    </a:xfrm>
                    <a:prstGeom prst="rect">
                      <a:avLst/>
                    </a:prstGeom>
                    <a:noFill/>
                    <a:ln>
                      <a:noFill/>
                    </a:ln>
                  </pic:spPr>
                </pic:pic>
              </a:graphicData>
            </a:graphic>
          </wp:inline>
        </w:drawing>
      </w:r>
    </w:p>
    <w:p>
      <w:p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图1-1</w:t>
      </w:r>
    </w:p>
    <w:p>
      <w:pPr>
        <w:jc w:val="center"/>
        <w:rPr>
          <w:rFonts w:ascii="仿宋_GB2312" w:hAnsi="仿宋_GB2312" w:eastAsia="仿宋_GB2312" w:cs="仿宋_GB2312"/>
          <w:sz w:val="24"/>
          <w:szCs w:val="24"/>
        </w:rPr>
      </w:pPr>
    </w:p>
    <w:p>
      <w:pPr>
        <w:spacing w:line="560" w:lineRule="exact"/>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进入页面后选择“广东省统一身份认证平台登录”或“手机号登录”或“电子印章登录”，如图1-2示：</w:t>
      </w:r>
    </w:p>
    <w:p>
      <w:pPr>
        <w:jc w:val="center"/>
        <w:rPr>
          <w:rFonts w:ascii="仿宋_GB2312" w:hAnsi="仿宋_GB2312" w:eastAsia="仿宋_GB2312" w:cs="仿宋_GB2312"/>
          <w:sz w:val="24"/>
          <w:szCs w:val="24"/>
        </w:rPr>
      </w:pPr>
    </w:p>
    <w:p>
      <w:pPr>
        <w:rPr>
          <w:rFonts w:ascii="仿宋_GB2312" w:hAnsi="仿宋_GB2312" w:eastAsia="仿宋_GB2312" w:cs="仿宋_GB2312"/>
          <w:sz w:val="24"/>
          <w:szCs w:val="24"/>
        </w:rPr>
      </w:pPr>
      <w:r>
        <w:rPr>
          <w:rFonts w:ascii="仿宋_GB2312" w:hAnsi="仿宋_GB2312" w:eastAsia="仿宋_GB2312" w:cs="仿宋_GB2312"/>
          <w:sz w:val="24"/>
          <w:szCs w:val="24"/>
        </w:rPr>
        <w:br w:type="page"/>
      </w:r>
    </w:p>
    <w:p>
      <w:pPr>
        <w:jc w:val="center"/>
        <w:rPr>
          <w:rFonts w:ascii="仿宋_GB2312" w:hAnsi="仿宋_GB2312" w:eastAsia="仿宋_GB2312" w:cs="仿宋_GB2312"/>
          <w:sz w:val="24"/>
          <w:szCs w:val="24"/>
        </w:rPr>
      </w:pPr>
      <w:r>
        <w:drawing>
          <wp:inline distT="0" distB="0" distL="114300" distR="114300">
            <wp:extent cx="5272405" cy="2276475"/>
            <wp:effectExtent l="0" t="0" r="1079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2405" cy="2276475"/>
                    </a:xfrm>
                    <a:prstGeom prst="rect">
                      <a:avLst/>
                    </a:prstGeom>
                    <a:noFill/>
                    <a:ln>
                      <a:noFill/>
                    </a:ln>
                  </pic:spPr>
                </pic:pic>
              </a:graphicData>
            </a:graphic>
          </wp:inline>
        </w:drawing>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图1-2</w:t>
      </w:r>
    </w:p>
    <w:p>
      <w:pPr>
        <w:jc w:val="center"/>
        <w:rPr>
          <w:rFonts w:ascii="仿宋_GB2312" w:hAnsi="仿宋_GB2312" w:eastAsia="仿宋_GB2312" w:cs="仿宋_GB2312"/>
          <w:sz w:val="24"/>
          <w:szCs w:val="24"/>
        </w:rPr>
      </w:pPr>
    </w:p>
    <w:p>
      <w:pPr>
        <w:spacing w:line="560" w:lineRule="exact"/>
        <w:ind w:firstLine="640" w:firstLineChars="200"/>
        <w:jc w:val="left"/>
        <w:rPr>
          <w:rFonts w:ascii="仿宋_GB2312" w:hAnsi="仿宋_GB2312" w:eastAsia="仿宋_GB2312" w:cs="仿宋_GB2312"/>
          <w:sz w:val="24"/>
          <w:szCs w:val="24"/>
        </w:rPr>
      </w:pPr>
      <w:r>
        <w:rPr>
          <w:rFonts w:hint="eastAsia" w:ascii="仿宋_GB2312" w:hAnsi="宋体" w:eastAsia="仿宋_GB2312" w:cs="Times New Roman"/>
          <w:sz w:val="32"/>
          <w:szCs w:val="32"/>
          <w:lang w:val="en-US" w:eastAsia="zh-CN"/>
        </w:rPr>
        <w:t>若</w:t>
      </w:r>
      <w:r>
        <w:rPr>
          <w:rFonts w:hint="eastAsia" w:ascii="仿宋_GB2312" w:hAnsi="宋体" w:eastAsia="仿宋_GB2312" w:cs="Times New Roman"/>
          <w:sz w:val="32"/>
          <w:szCs w:val="32"/>
        </w:rPr>
        <w:t>进入广东省统一身份认证平台，可选择“个人登录”或“法人登录”。推荐使用“法人登录——账号密码登录”</w:t>
      </w:r>
      <w:r>
        <w:rPr>
          <w:rFonts w:hint="eastAsia" w:ascii="仿宋_GB2312" w:eastAsia="仿宋_GB2312" w:hAnsiTheme="minorEastAsia"/>
          <w:sz w:val="32"/>
          <w:szCs w:val="32"/>
        </w:rPr>
        <w:t>，</w:t>
      </w:r>
      <w:r>
        <w:rPr>
          <w:rFonts w:hint="eastAsia" w:ascii="仿宋_GB2312" w:hAnsi="宋体" w:eastAsia="仿宋_GB2312" w:cs="Times New Roman"/>
          <w:sz w:val="32"/>
          <w:szCs w:val="32"/>
        </w:rPr>
        <w:t>如图1-3示：</w:t>
      </w:r>
    </w:p>
    <w:p>
      <w:pPr>
        <w:jc w:val="center"/>
        <w:rPr>
          <w:rFonts w:ascii="仿宋_GB2312" w:hAnsi="仿宋_GB2312" w:eastAsia="仿宋_GB2312" w:cs="仿宋_GB2312"/>
          <w:sz w:val="24"/>
          <w:szCs w:val="24"/>
        </w:rPr>
      </w:pPr>
      <w:r>
        <w:drawing>
          <wp:inline distT="0" distB="0" distL="114300" distR="114300">
            <wp:extent cx="5261610" cy="2116455"/>
            <wp:effectExtent l="0" t="0" r="889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1610" cy="2116455"/>
                    </a:xfrm>
                    <a:prstGeom prst="rect">
                      <a:avLst/>
                    </a:prstGeom>
                    <a:noFill/>
                    <a:ln>
                      <a:noFill/>
                    </a:ln>
                  </pic:spPr>
                </pic:pic>
              </a:graphicData>
            </a:graphic>
          </wp:inline>
        </w:drawing>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图1-3</w:t>
      </w:r>
    </w:p>
    <w:p>
      <w:pPr>
        <w:jc w:val="center"/>
      </w:pPr>
    </w:p>
    <w:p>
      <w:pPr>
        <w:pStyle w:val="3"/>
        <w:spacing w:before="0" w:after="0" w:line="560" w:lineRule="exact"/>
        <w:ind w:firstLine="640" w:firstLineChars="200"/>
        <w:rPr>
          <w:rFonts w:ascii="黑体" w:hAnsi="黑体" w:cs="黑体"/>
          <w:b w:val="0"/>
          <w:sz w:val="32"/>
          <w:szCs w:val="32"/>
        </w:rPr>
      </w:pPr>
      <w:r>
        <w:rPr>
          <w:rFonts w:hint="eastAsia" w:ascii="黑体" w:hAnsi="黑体" w:cs="黑体"/>
          <w:b w:val="0"/>
          <w:sz w:val="32"/>
          <w:szCs w:val="32"/>
        </w:rPr>
        <w:t>二、信息确认</w:t>
      </w:r>
    </w:p>
    <w:p>
      <w:pPr>
        <w:spacing w:line="56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登录成功后，</w:t>
      </w:r>
      <w:r>
        <w:rPr>
          <w:rFonts w:hint="eastAsia" w:ascii="仿宋_GB2312" w:hAnsi="仿宋_GB2312" w:eastAsia="仿宋_GB2312" w:cs="仿宋_GB2312"/>
          <w:sz w:val="32"/>
          <w:szCs w:val="32"/>
        </w:rPr>
        <w:t>从</w:t>
      </w:r>
      <w:r>
        <w:rPr>
          <w:rFonts w:ascii="仿宋_GB2312" w:hAnsi="仿宋_GB2312" w:eastAsia="仿宋_GB2312" w:cs="仿宋_GB2312"/>
          <w:sz w:val="32"/>
          <w:szCs w:val="32"/>
        </w:rPr>
        <w:t>“享政策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资金项目库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栏目</w:t>
      </w:r>
      <w:r>
        <w:rPr>
          <w:rFonts w:ascii="仿宋_GB2312" w:hAnsi="仿宋_GB2312" w:eastAsia="仿宋_GB2312" w:cs="仿宋_GB2312"/>
          <w:sz w:val="32"/>
          <w:szCs w:val="32"/>
        </w:rPr>
        <w:t>进入资金申报列表</w:t>
      </w:r>
      <w:r>
        <w:rPr>
          <w:rFonts w:hint="eastAsia" w:ascii="仿宋_GB2312" w:hAnsi="仿宋_GB2312" w:eastAsia="仿宋_GB2312" w:cs="仿宋_GB2312"/>
          <w:sz w:val="32"/>
          <w:szCs w:val="32"/>
        </w:rPr>
        <w:t>页</w:t>
      </w:r>
      <w:r>
        <w:rPr>
          <w:rFonts w:ascii="仿宋_GB2312" w:hAnsi="仿宋_GB2312" w:eastAsia="仿宋_GB2312" w:cs="仿宋_GB2312"/>
          <w:sz w:val="32"/>
          <w:szCs w:val="32"/>
        </w:rPr>
        <w:t>，如图2-</w:t>
      </w:r>
      <w:r>
        <w:rPr>
          <w:rFonts w:hint="eastAsia" w:ascii="仿宋_GB2312" w:hAnsi="仿宋_GB2312" w:eastAsia="仿宋_GB2312" w:cs="仿宋_GB2312"/>
          <w:sz w:val="32"/>
          <w:szCs w:val="32"/>
        </w:rPr>
        <w:t>1、图2-2</w:t>
      </w:r>
      <w:r>
        <w:rPr>
          <w:rFonts w:ascii="仿宋_GB2312" w:hAnsi="仿宋_GB2312" w:eastAsia="仿宋_GB2312" w:cs="仿宋_GB2312"/>
          <w:sz w:val="32"/>
          <w:szCs w:val="32"/>
        </w:rPr>
        <w:t>示：</w:t>
      </w:r>
    </w:p>
    <w:p>
      <w:pPr>
        <w:jc w:val="center"/>
        <w:rPr>
          <w:rFonts w:ascii="仿宋_GB2312" w:hAnsi="仿宋_GB2312" w:eastAsia="仿宋_GB2312" w:cs="仿宋_GB2312"/>
          <w:sz w:val="24"/>
          <w:szCs w:val="24"/>
        </w:rPr>
      </w:pPr>
      <w:r>
        <w:drawing>
          <wp:inline distT="0" distB="0" distL="114300" distR="114300">
            <wp:extent cx="5266055" cy="2174875"/>
            <wp:effectExtent l="0" t="0" r="6985" b="444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7"/>
                    <a:stretch>
                      <a:fillRect/>
                    </a:stretch>
                  </pic:blipFill>
                  <pic:spPr>
                    <a:xfrm>
                      <a:off x="0" y="0"/>
                      <a:ext cx="5266055" cy="2174875"/>
                    </a:xfrm>
                    <a:prstGeom prst="rect">
                      <a:avLst/>
                    </a:prstGeom>
                    <a:noFill/>
                    <a:ln>
                      <a:noFill/>
                    </a:ln>
                  </pic:spPr>
                </pic:pic>
              </a:graphicData>
            </a:graphic>
          </wp:inline>
        </w:drawing>
      </w:r>
      <w:r>
        <w:rPr>
          <w:rFonts w:hint="eastAsia" w:ascii="仿宋_GB2312" w:hAnsi="仿宋_GB2312" w:eastAsia="仿宋_GB2312" w:cs="仿宋_GB2312"/>
          <w:sz w:val="24"/>
          <w:szCs w:val="24"/>
        </w:rPr>
        <w:t>图2-1</w:t>
      </w:r>
    </w:p>
    <w:p>
      <w:pPr>
        <w:jc w:val="center"/>
        <w:rPr>
          <w:rFonts w:ascii="仿宋_GB2312" w:hAnsi="仿宋_GB2312" w:eastAsia="仿宋_GB2312" w:cs="仿宋_GB2312"/>
          <w:sz w:val="24"/>
          <w:szCs w:val="24"/>
        </w:rPr>
      </w:pPr>
    </w:p>
    <w:p>
      <w:pPr>
        <w:jc w:val="center"/>
      </w:pPr>
      <w:r>
        <w:drawing>
          <wp:inline distT="0" distB="0" distL="114300" distR="114300">
            <wp:extent cx="5266055" cy="2667000"/>
            <wp:effectExtent l="0" t="0" r="444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6055" cy="2667000"/>
                    </a:xfrm>
                    <a:prstGeom prst="rect">
                      <a:avLst/>
                    </a:prstGeom>
                    <a:noFill/>
                    <a:ln>
                      <a:noFill/>
                    </a:ln>
                  </pic:spPr>
                </pic:pic>
              </a:graphicData>
            </a:graphic>
          </wp:inline>
        </w:drawing>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图2-2</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2.点击“立即领取”进入</w:t>
      </w:r>
      <w:r>
        <w:rPr>
          <w:rFonts w:hint="eastAsia" w:ascii="仿宋_GB2312" w:hAnsi="仿宋_GB2312" w:eastAsia="仿宋_GB2312" w:cs="仿宋_GB2312"/>
          <w:sz w:val="32"/>
          <w:szCs w:val="32"/>
          <w:highlight w:val="none"/>
          <w:lang w:val="en-US" w:eastAsia="zh-CN"/>
        </w:rPr>
        <w:t>2023年深圳市民营及中小企业创新发展培育扶持计划促进小微工业企业上规模奖励项目</w:t>
      </w:r>
      <w:r>
        <w:rPr>
          <w:rFonts w:hint="eastAsia" w:ascii="仿宋_GB2312" w:hAnsi="仿宋_GB2312" w:eastAsia="仿宋_GB2312" w:cs="仿宋_GB2312"/>
          <w:sz w:val="32"/>
          <w:szCs w:val="32"/>
          <w:highlight w:val="none"/>
        </w:rPr>
        <w:t>“免申即享”业务办理指南页</w:t>
      </w:r>
      <w:r>
        <w:rPr>
          <w:rFonts w:hint="eastAsia" w:ascii="仿宋_GB2312" w:hAnsi="仿宋_GB2312" w:eastAsia="仿宋_GB2312" w:cs="仿宋_GB2312"/>
          <w:sz w:val="32"/>
          <w:szCs w:val="32"/>
          <w:lang w:val="en-US" w:eastAsia="zh-CN"/>
        </w:rPr>
        <w:t>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滑到页面下方，点击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下载申报指南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可以下载本操作指引。</w:t>
      </w:r>
      <w:r>
        <w:rPr>
          <w:rFonts w:hint="eastAsia" w:ascii="仿宋_GB2312" w:hAnsi="仿宋_GB2312" w:eastAsia="仿宋_GB2312" w:cs="仿宋_GB2312"/>
          <w:color w:val="000000" w:themeColor="text1"/>
          <w:sz w:val="32"/>
          <w:szCs w:val="32"/>
          <w14:textFill>
            <w14:solidFill>
              <w14:schemeClr w14:val="tx1"/>
            </w14:solidFill>
          </w14:textFill>
        </w:rPr>
        <w:t>如图3-1、图3-2示：</w:t>
      </w:r>
    </w:p>
    <w:p>
      <w:pPr>
        <w:jc w:val="center"/>
      </w:pPr>
      <w:r>
        <w:drawing>
          <wp:inline distT="0" distB="0" distL="114300" distR="114300">
            <wp:extent cx="4391660" cy="2279650"/>
            <wp:effectExtent l="0" t="0" r="2540"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4391660" cy="2279650"/>
                    </a:xfrm>
                    <a:prstGeom prst="rect">
                      <a:avLst/>
                    </a:prstGeom>
                    <a:noFill/>
                    <a:ln>
                      <a:noFill/>
                    </a:ln>
                  </pic:spPr>
                </pic:pic>
              </a:graphicData>
            </a:graphic>
          </wp:inline>
        </w:drawing>
      </w:r>
    </w:p>
    <w:p>
      <w:pPr>
        <w:jc w:val="center"/>
        <w:rPr>
          <w:rFonts w:ascii="仿宋_GB2312" w:hAnsi="仿宋_GB2312" w:eastAsia="仿宋_GB2312" w:cs="仿宋_GB2312"/>
          <w:color w:val="000000" w:themeColor="text1"/>
          <w:sz w:val="24"/>
          <w:szCs w:val="28"/>
          <w:highlight w:val="none"/>
          <w14:textFill>
            <w14:solidFill>
              <w14:schemeClr w14:val="tx1"/>
            </w14:solidFill>
          </w14:textFill>
        </w:rPr>
      </w:pPr>
      <w:r>
        <w:rPr>
          <w:rFonts w:hint="eastAsia" w:ascii="仿宋_GB2312" w:hAnsi="仿宋_GB2312" w:eastAsia="仿宋_GB2312" w:cs="仿宋_GB2312"/>
          <w:color w:val="000000" w:themeColor="text1"/>
          <w:sz w:val="24"/>
          <w:szCs w:val="28"/>
          <w:highlight w:val="none"/>
          <w14:textFill>
            <w14:solidFill>
              <w14:schemeClr w14:val="tx1"/>
            </w14:solidFill>
          </w14:textFill>
        </w:rPr>
        <w:t>图3-1</w:t>
      </w:r>
    </w:p>
    <w:p>
      <w:pPr>
        <w:jc w:val="center"/>
      </w:pPr>
      <w:r>
        <w:drawing>
          <wp:inline distT="0" distB="0" distL="114300" distR="114300">
            <wp:extent cx="4036060" cy="5759450"/>
            <wp:effectExtent l="0" t="0" r="2540" b="635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0"/>
                    <a:srcRect t="3301"/>
                    <a:stretch>
                      <a:fillRect/>
                    </a:stretch>
                  </pic:blipFill>
                  <pic:spPr>
                    <a:xfrm>
                      <a:off x="0" y="0"/>
                      <a:ext cx="4036060" cy="5759450"/>
                    </a:xfrm>
                    <a:prstGeom prst="rect">
                      <a:avLst/>
                    </a:prstGeom>
                    <a:noFill/>
                    <a:ln>
                      <a:noFill/>
                    </a:ln>
                  </pic:spPr>
                </pic:pic>
              </a:graphicData>
            </a:graphic>
          </wp:inline>
        </w:drawing>
      </w:r>
    </w:p>
    <w:p>
      <w:pPr>
        <w:jc w:val="center"/>
      </w:pPr>
      <w:r>
        <w:rPr>
          <w:rFonts w:hint="eastAsia" w:ascii="仿宋_GB2312" w:hAnsi="仿宋_GB2312" w:eastAsia="仿宋_GB2312" w:cs="仿宋_GB2312"/>
          <w:color w:val="000000" w:themeColor="text1"/>
          <w:sz w:val="24"/>
          <w:szCs w:val="28"/>
          <w:highlight w:val="none"/>
          <w14:textFill>
            <w14:solidFill>
              <w14:schemeClr w14:val="tx1"/>
            </w14:solidFill>
          </w14:textFill>
        </w:rPr>
        <w:t>图3-2</w:t>
      </w:r>
    </w:p>
    <w:p>
      <w:pPr>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点击图3-2</w:t>
      </w:r>
      <w:r>
        <w:rPr>
          <w:rFonts w:ascii="仿宋_GB2312" w:hAnsi="仿宋_GB2312" w:eastAsia="仿宋_GB2312" w:cs="仿宋_GB2312"/>
          <w:color w:val="000000" w:themeColor="text1"/>
          <w:sz w:val="32"/>
          <w:szCs w:val="32"/>
          <w:highlight w:val="none"/>
          <w14:textFill>
            <w14:solidFill>
              <w14:schemeClr w14:val="tx1"/>
            </w14:solidFill>
          </w14:textFill>
        </w:rPr>
        <w:t>“领取入口”进入</w:t>
      </w:r>
      <w:r>
        <w:rPr>
          <w:rFonts w:hint="eastAsia" w:ascii="仿宋_GB2312" w:hAnsi="仿宋_GB2312" w:eastAsia="仿宋_GB2312" w:cs="仿宋_GB2312"/>
          <w:color w:val="000000" w:themeColor="text1"/>
          <w:sz w:val="32"/>
          <w:szCs w:val="32"/>
          <w:highlight w:val="none"/>
          <w14:textFill>
            <w14:solidFill>
              <w14:schemeClr w14:val="tx1"/>
            </w14:solidFill>
          </w14:textFill>
        </w:rPr>
        <w:t>事项办理</w:t>
      </w:r>
      <w:r>
        <w:rPr>
          <w:rFonts w:ascii="仿宋_GB2312" w:hAnsi="仿宋_GB2312" w:eastAsia="仿宋_GB2312" w:cs="仿宋_GB2312"/>
          <w:color w:val="000000" w:themeColor="text1"/>
          <w:sz w:val="32"/>
          <w:szCs w:val="32"/>
          <w:highlight w:val="none"/>
          <w14:textFill>
            <w14:solidFill>
              <w14:schemeClr w14:val="tx1"/>
            </w14:solidFill>
          </w14:textFill>
        </w:rPr>
        <w:t>页面，如图4-1示：</w:t>
      </w:r>
    </w:p>
    <w:p>
      <w:pPr>
        <w:jc w:val="center"/>
      </w:pPr>
      <w:r>
        <w:drawing>
          <wp:inline distT="0" distB="0" distL="114300" distR="114300">
            <wp:extent cx="4616450" cy="2827655"/>
            <wp:effectExtent l="0" t="0" r="635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4616450" cy="2827655"/>
                    </a:xfrm>
                    <a:prstGeom prst="rect">
                      <a:avLst/>
                    </a:prstGeom>
                    <a:noFill/>
                    <a:ln>
                      <a:noFill/>
                    </a:ln>
                  </pic:spPr>
                </pic:pic>
              </a:graphicData>
            </a:graphic>
          </wp:inline>
        </w:drawing>
      </w:r>
    </w:p>
    <w:p>
      <w:pPr>
        <w:jc w:val="center"/>
      </w:pPr>
      <w:r>
        <w:drawing>
          <wp:inline distT="0" distB="0" distL="114300" distR="114300">
            <wp:extent cx="4776470" cy="2981325"/>
            <wp:effectExtent l="0" t="0" r="11430" b="31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0" y="0"/>
                      <a:ext cx="4776470" cy="2981325"/>
                    </a:xfrm>
                    <a:prstGeom prst="rect">
                      <a:avLst/>
                    </a:prstGeom>
                    <a:noFill/>
                    <a:ln>
                      <a:noFill/>
                    </a:ln>
                  </pic:spPr>
                </pic:pic>
              </a:graphicData>
            </a:graphic>
          </wp:inline>
        </w:drawing>
      </w:r>
    </w:p>
    <w:p>
      <w:pPr>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图4-1</w:t>
      </w:r>
    </w:p>
    <w:p>
      <w:pPr>
        <w:spacing w:line="560" w:lineRule="exact"/>
        <w:ind w:firstLine="640" w:firstLineChars="200"/>
        <w:jc w:val="left"/>
        <w:rPr>
          <w:rFonts w:ascii="仿宋_GB2312" w:hAnsi="仿宋_GB2312" w:eastAsia="仿宋_GB2312" w:cs="仿宋_GB2312"/>
          <w:sz w:val="32"/>
          <w:szCs w:val="36"/>
        </w:rPr>
      </w:pPr>
      <w:r>
        <w:rPr>
          <w:rFonts w:hint="eastAsia" w:ascii="仿宋_GB2312" w:hAnsi="仿宋_GB2312" w:eastAsia="仿宋_GB2312" w:cs="仿宋_GB2312"/>
          <w:sz w:val="32"/>
          <w:szCs w:val="36"/>
          <w:lang w:val="en-US" w:eastAsia="zh-CN"/>
        </w:rPr>
        <w:t>5</w:t>
      </w:r>
      <w:r>
        <w:rPr>
          <w:rFonts w:hint="eastAsia" w:ascii="仿宋_GB2312" w:hAnsi="仿宋_GB2312" w:eastAsia="仿宋_GB2312" w:cs="仿宋_GB2312"/>
          <w:sz w:val="32"/>
          <w:szCs w:val="36"/>
        </w:rPr>
        <w:t>.信息确认操作</w:t>
      </w:r>
    </w:p>
    <w:p>
      <w:pPr>
        <w:spacing w:line="560" w:lineRule="exact"/>
        <w:ind w:firstLine="640" w:firstLineChars="200"/>
        <w:jc w:val="left"/>
        <w:rPr>
          <w:rFonts w:ascii="仿宋_GB2312" w:hAnsi="仿宋_GB2312" w:eastAsia="仿宋_GB2312" w:cs="仿宋_GB2312"/>
          <w:sz w:val="32"/>
          <w:szCs w:val="36"/>
        </w:rPr>
      </w:pPr>
      <w:r>
        <w:rPr>
          <w:rFonts w:hint="eastAsia" w:ascii="仿宋_GB2312" w:hAnsi="仿宋_GB2312" w:eastAsia="仿宋_GB2312" w:cs="仿宋_GB2312"/>
          <w:sz w:val="32"/>
          <w:szCs w:val="36"/>
        </w:rPr>
        <w:t>（1）点击</w:t>
      </w:r>
      <w:r>
        <w:rPr>
          <w:rFonts w:hint="eastAsia" w:ascii="仿宋_GB2312" w:hAnsi="仿宋_GB2312" w:eastAsia="仿宋_GB2312" w:cs="仿宋_GB2312"/>
          <w:sz w:val="32"/>
          <w:szCs w:val="36"/>
          <w:lang w:val="en-US" w:eastAsia="zh-CN"/>
        </w:rPr>
        <w:t>蓝色的</w:t>
      </w:r>
      <w:r>
        <w:rPr>
          <w:rFonts w:hint="eastAsia" w:ascii="仿宋_GB2312" w:hAnsi="仿宋_GB2312" w:eastAsia="仿宋_GB2312" w:cs="仿宋_GB2312"/>
          <w:sz w:val="32"/>
          <w:szCs w:val="36"/>
        </w:rPr>
        <w:t>“修改”按钮</w:t>
      </w:r>
      <w:r>
        <w:rPr>
          <w:rFonts w:hint="eastAsia" w:ascii="仿宋_GB2312" w:hAnsi="宋体" w:eastAsia="仿宋_GB2312"/>
          <w:sz w:val="32"/>
          <w:szCs w:val="32"/>
        </w:rPr>
        <w:t>填写企业开户银行、开户账号以及企业法定代表人、联系人信息，如需修改，</w:t>
      </w:r>
      <w:r>
        <w:rPr>
          <w:rFonts w:hint="eastAsia" w:ascii="仿宋_GB2312" w:hAnsi="仿宋_GB2312" w:eastAsia="仿宋_GB2312" w:cs="仿宋_GB2312"/>
          <w:sz w:val="32"/>
          <w:szCs w:val="36"/>
        </w:rPr>
        <w:t>点击“修改”按钮即可编辑操作（</w:t>
      </w:r>
      <w:r>
        <w:rPr>
          <w:rFonts w:hint="eastAsia" w:ascii="仿宋_GB2312" w:hAnsi="仿宋_GB2312" w:eastAsia="仿宋_GB2312" w:cs="仿宋_GB2312"/>
          <w:color w:val="FF0000"/>
          <w:sz w:val="32"/>
          <w:szCs w:val="36"/>
        </w:rPr>
        <w:t>注：银行账号、联系电话和手机号码不支持输入特殊符号及空格</w:t>
      </w:r>
      <w:r>
        <w:rPr>
          <w:rFonts w:hint="eastAsia" w:ascii="仿宋_GB2312" w:hAnsi="仿宋_GB2312" w:eastAsia="仿宋_GB2312" w:cs="仿宋_GB2312"/>
          <w:sz w:val="32"/>
          <w:szCs w:val="36"/>
        </w:rPr>
        <w:t>），</w:t>
      </w:r>
      <w:r>
        <w:rPr>
          <w:rFonts w:hint="eastAsia" w:ascii="仿宋_GB2312" w:eastAsia="仿宋_GB2312" w:hAnsiTheme="minorEastAsia"/>
          <w:sz w:val="32"/>
          <w:szCs w:val="32"/>
        </w:rPr>
        <w:t>修改完成后请点击“确认修改”。所有</w:t>
      </w:r>
      <w:r>
        <w:rPr>
          <w:rFonts w:hint="eastAsia" w:ascii="仿宋_GB2312" w:hAnsi="宋体" w:eastAsia="仿宋_GB2312"/>
          <w:sz w:val="32"/>
          <w:szCs w:val="32"/>
        </w:rPr>
        <w:t>信息确认无误后可点击左下角“确认”按钮提交，一旦提交不再支持修改。</w:t>
      </w:r>
    </w:p>
    <w:p>
      <w:pPr>
        <w:spacing w:line="560" w:lineRule="exact"/>
        <w:ind w:firstLine="640" w:firstLineChars="200"/>
        <w:jc w:val="left"/>
        <w:rPr>
          <w:rFonts w:ascii="仿宋_GB2312" w:hAnsi="仿宋_GB2312" w:eastAsia="仿宋_GB2312" w:cs="仿宋_GB2312"/>
          <w:sz w:val="32"/>
          <w:szCs w:val="36"/>
        </w:rPr>
      </w:pPr>
      <w:r>
        <w:rPr>
          <w:rFonts w:hint="eastAsia" w:ascii="仿宋_GB2312" w:hAnsi="仿宋_GB2312" w:eastAsia="仿宋_GB2312" w:cs="仿宋_GB2312"/>
          <w:sz w:val="32"/>
          <w:szCs w:val="36"/>
        </w:rPr>
        <w:t>（2）若“修改”按钮呈灰色表示该栏信息不支持修改。若出现企业</w:t>
      </w:r>
      <w:r>
        <w:rPr>
          <w:rFonts w:hint="eastAsia" w:ascii="仿宋_GB2312" w:hAnsi="仿宋_GB2312" w:eastAsia="仿宋_GB2312" w:cs="仿宋_GB2312"/>
          <w:sz w:val="32"/>
          <w:szCs w:val="36"/>
          <w:lang w:val="en-US" w:eastAsia="zh-CN"/>
        </w:rPr>
        <w:t>公示</w:t>
      </w:r>
      <w:r>
        <w:rPr>
          <w:rFonts w:hint="eastAsia" w:ascii="仿宋_GB2312" w:hAnsi="仿宋_GB2312" w:eastAsia="仿宋_GB2312" w:cs="仿宋_GB2312"/>
          <w:sz w:val="32"/>
          <w:szCs w:val="36"/>
        </w:rPr>
        <w:t>名称与当前登录企业名称不一致的情况，</w:t>
      </w:r>
      <w:r>
        <w:rPr>
          <w:rFonts w:hint="eastAsia" w:ascii="仿宋_GB2312" w:hAnsi="仿宋_GB2312" w:eastAsia="仿宋_GB2312" w:cs="仿宋_GB2312"/>
          <w:color w:val="FF0000"/>
          <w:sz w:val="32"/>
          <w:szCs w:val="36"/>
        </w:rPr>
        <w:t>请联系0755-27038037修改。</w:t>
      </w:r>
      <w:r>
        <w:rPr>
          <w:rFonts w:hint="eastAsia" w:ascii="仿宋_GB2312" w:hAnsi="仿宋_GB2312" w:eastAsia="仿宋_GB2312" w:cs="仿宋_GB2312"/>
          <w:sz w:val="32"/>
          <w:szCs w:val="36"/>
        </w:rPr>
        <w:t>如图5-1示：</w:t>
      </w:r>
    </w:p>
    <w:p>
      <w:pPr>
        <w:jc w:val="center"/>
        <w:rPr>
          <w:rFonts w:ascii="仿宋_GB2312" w:hAnsi="仿宋_GB2312" w:eastAsia="仿宋_GB2312" w:cs="仿宋_GB2312"/>
          <w:sz w:val="24"/>
          <w:szCs w:val="24"/>
        </w:rPr>
      </w:pPr>
      <w:r>
        <w:drawing>
          <wp:inline distT="0" distB="0" distL="114300" distR="114300">
            <wp:extent cx="4616450" cy="2827655"/>
            <wp:effectExtent l="0" t="0" r="635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4616450" cy="2827655"/>
                    </a:xfrm>
                    <a:prstGeom prst="rect">
                      <a:avLst/>
                    </a:prstGeom>
                    <a:noFill/>
                    <a:ln>
                      <a:noFill/>
                    </a:ln>
                  </pic:spPr>
                </pic:pic>
              </a:graphicData>
            </a:graphic>
          </wp:inline>
        </w:drawing>
      </w:r>
    </w:p>
    <w:p>
      <w:pPr>
        <w:jc w:val="center"/>
        <w:rPr>
          <w:rFonts w:ascii="仿宋_GB2312" w:hAnsi="仿宋_GB2312" w:eastAsia="仿宋_GB2312" w:cs="仿宋_GB2312"/>
          <w:sz w:val="24"/>
          <w:szCs w:val="28"/>
        </w:rPr>
      </w:pPr>
      <w:r>
        <w:drawing>
          <wp:inline distT="0" distB="0" distL="0" distR="0">
            <wp:extent cx="4794885" cy="2937510"/>
            <wp:effectExtent l="0" t="0" r="5715" b="8890"/>
            <wp:docPr id="43" name="图片 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电脑屏幕截图&#10;&#10;描述已自动生成"/>
                    <pic:cNvPicPr>
                      <a:picLocks noChangeAspect="1"/>
                    </pic:cNvPicPr>
                  </pic:nvPicPr>
                  <pic:blipFill>
                    <a:blip r:embed="rId13"/>
                    <a:stretch>
                      <a:fillRect/>
                    </a:stretch>
                  </pic:blipFill>
                  <pic:spPr>
                    <a:xfrm>
                      <a:off x="0" y="0"/>
                      <a:ext cx="4794885" cy="2937510"/>
                    </a:xfrm>
                    <a:prstGeom prst="rect">
                      <a:avLst/>
                    </a:prstGeom>
                    <a:noFill/>
                    <a:ln>
                      <a:noFill/>
                    </a:ln>
                  </pic:spPr>
                </pic:pic>
              </a:graphicData>
            </a:graphic>
          </wp:inline>
        </w:drawing>
      </w:r>
    </w:p>
    <w:p>
      <w:pPr>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图5-1</w:t>
      </w:r>
    </w:p>
    <w:p>
      <w:pPr>
        <w:pStyle w:val="3"/>
        <w:spacing w:before="0" w:after="0" w:line="560" w:lineRule="exact"/>
        <w:ind w:firstLine="640" w:firstLineChars="200"/>
        <w:rPr>
          <w:rFonts w:ascii="黑体" w:hAnsi="黑体" w:cs="黑体"/>
          <w:b w:val="0"/>
          <w:sz w:val="32"/>
          <w:szCs w:val="32"/>
        </w:rPr>
      </w:pPr>
      <w:r>
        <w:rPr>
          <w:rFonts w:hint="eastAsia" w:ascii="黑体" w:hAnsi="黑体" w:cs="黑体"/>
          <w:b w:val="0"/>
          <w:sz w:val="32"/>
          <w:szCs w:val="32"/>
        </w:rPr>
        <w:t>三、材料上传</w:t>
      </w:r>
    </w:p>
    <w:p>
      <w:pPr>
        <w:spacing w:line="560" w:lineRule="exact"/>
        <w:ind w:firstLine="640" w:firstLineChars="200"/>
        <w:jc w:val="left"/>
        <w:rPr>
          <w:rFonts w:hint="default" w:ascii="仿宋_GB2312" w:hAnsi="仿宋_GB2312" w:eastAsia="仿宋_GB2312" w:cs="仿宋_GB2312"/>
          <w:sz w:val="32"/>
          <w:szCs w:val="36"/>
          <w:highlight w:val="yellow"/>
          <w:lang w:val="en-US" w:eastAsia="zh-CN"/>
        </w:rPr>
      </w:pPr>
      <w:r>
        <w:rPr>
          <w:rFonts w:hint="eastAsia" w:ascii="仿宋_GB2312" w:hAnsi="仿宋_GB2312" w:eastAsia="仿宋_GB2312" w:cs="仿宋_GB2312"/>
          <w:sz w:val="32"/>
          <w:szCs w:val="36"/>
        </w:rPr>
        <w:t>1.在“上传材料”栏目，根据材料清单与材料要求分别上传以下文件（</w:t>
      </w:r>
      <w:r>
        <w:rPr>
          <w:rFonts w:hint="eastAsia" w:ascii="仿宋_GB2312" w:hAnsi="仿宋_GB2312" w:eastAsia="仿宋_GB2312" w:cs="仿宋_GB2312"/>
          <w:color w:val="FF0000"/>
          <w:sz w:val="32"/>
          <w:szCs w:val="36"/>
        </w:rPr>
        <w:t>注：账户证明需盖公章、收款收据需盖财务专用章，</w:t>
      </w:r>
      <w:r>
        <w:rPr>
          <w:rFonts w:hint="eastAsia" w:ascii="仿宋_GB2312" w:hAnsi="仿宋_GB2312" w:eastAsia="仿宋_GB2312" w:cs="仿宋_GB2312"/>
          <w:b/>
          <w:bCs/>
          <w:color w:val="FF0000"/>
          <w:sz w:val="32"/>
          <w:szCs w:val="36"/>
        </w:rPr>
        <w:t>请将账户证明和收款收据扫描后，放在同一</w:t>
      </w:r>
      <w:r>
        <w:rPr>
          <w:rFonts w:hint="eastAsia" w:ascii="仿宋_GB2312" w:hAnsi="仿宋_GB2312" w:eastAsia="仿宋_GB2312" w:cs="仿宋_GB2312"/>
          <w:b/>
          <w:bCs/>
          <w:color w:val="FF0000"/>
          <w:sz w:val="32"/>
          <w:szCs w:val="36"/>
          <w:lang w:val="en-US" w:eastAsia="zh-CN"/>
        </w:rPr>
        <w:t>页上再上传，</w:t>
      </w:r>
      <w:r>
        <w:rPr>
          <w:rFonts w:hint="eastAsia" w:ascii="仿宋_GB2312" w:hAnsi="仿宋_GB2312" w:eastAsia="仿宋_GB2312" w:cs="仿宋_GB2312"/>
          <w:color w:val="FF0000"/>
          <w:sz w:val="32"/>
          <w:szCs w:val="36"/>
          <w:lang w:val="en-US" w:eastAsia="zh-CN"/>
        </w:rPr>
        <w:t>可下载“示例样本”参考</w:t>
      </w:r>
      <w:r>
        <w:rPr>
          <w:rFonts w:hint="eastAsia" w:ascii="仿宋_GB2312" w:hAnsi="仿宋_GB2312" w:eastAsia="仿宋_GB2312" w:cs="仿宋_GB2312"/>
          <w:color w:val="FF0000"/>
          <w:sz w:val="32"/>
          <w:szCs w:val="36"/>
        </w:rPr>
        <w:t>。若</w:t>
      </w:r>
      <w:r>
        <w:rPr>
          <w:rFonts w:hint="eastAsia" w:ascii="仿宋_GB2312" w:hAnsi="仿宋_GB2312" w:eastAsia="仿宋_GB2312" w:cs="仿宋_GB2312"/>
          <w:color w:val="FF0000"/>
          <w:sz w:val="32"/>
          <w:szCs w:val="36"/>
          <w:lang w:val="en-US" w:eastAsia="zh-CN"/>
        </w:rPr>
        <w:t>公司</w:t>
      </w:r>
      <w:r>
        <w:rPr>
          <w:rFonts w:hint="eastAsia" w:ascii="仿宋_GB2312" w:hAnsi="仿宋_GB2312" w:eastAsia="仿宋_GB2312" w:cs="仿宋_GB2312"/>
          <w:color w:val="FF0000"/>
          <w:sz w:val="32"/>
          <w:szCs w:val="36"/>
        </w:rPr>
        <w:t>名称变更的，需附上变更证明材料，所有材料扫描上传</w:t>
      </w:r>
      <w:r>
        <w:rPr>
          <w:rFonts w:hint="eastAsia" w:ascii="仿宋_GB2312" w:hAnsi="仿宋_GB2312" w:eastAsia="仿宋_GB2312" w:cs="仿宋_GB2312"/>
          <w:sz w:val="32"/>
          <w:szCs w:val="36"/>
        </w:rPr>
        <w:t>），如图6-1示：</w:t>
      </w:r>
    </w:p>
    <w:p>
      <w:pPr>
        <w:jc w:val="left"/>
      </w:pPr>
      <w:r>
        <w:drawing>
          <wp:inline distT="0" distB="0" distL="114300" distR="114300">
            <wp:extent cx="4948555" cy="1437005"/>
            <wp:effectExtent l="0" t="0" r="4445"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4948555" cy="1437005"/>
                    </a:xfrm>
                    <a:prstGeom prst="rect">
                      <a:avLst/>
                    </a:prstGeom>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图6-1</w:t>
      </w:r>
    </w:p>
    <w:p>
      <w:pPr>
        <w:spacing w:line="560" w:lineRule="exact"/>
        <w:ind w:firstLine="640" w:firstLineChars="200"/>
        <w:jc w:val="left"/>
        <w:rPr>
          <w:rFonts w:ascii="仿宋_GB2312" w:hAnsi="仿宋_GB2312" w:eastAsia="仿宋_GB2312" w:cs="仿宋_GB2312"/>
          <w:sz w:val="32"/>
          <w:szCs w:val="36"/>
        </w:rPr>
      </w:pPr>
      <w:r>
        <w:rPr>
          <w:rFonts w:hint="eastAsia" w:ascii="仿宋_GB2312" w:hAnsi="仿宋_GB2312" w:eastAsia="仿宋_GB2312" w:cs="仿宋_GB2312"/>
          <w:sz w:val="32"/>
          <w:szCs w:val="36"/>
        </w:rPr>
        <w:t>2.上传完毕后点击左下角“提交领取”完成业务办理。注：信息一旦确认提交，无法修改。如图6-2、图6-3示：</w:t>
      </w:r>
    </w:p>
    <w:p>
      <w:pPr>
        <w:jc w:val="left"/>
      </w:pPr>
      <w:r>
        <w:drawing>
          <wp:inline distT="0" distB="0" distL="114300" distR="114300">
            <wp:extent cx="5149850" cy="2856865"/>
            <wp:effectExtent l="0" t="0" r="6350"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149850" cy="285686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图6-</w:t>
      </w:r>
      <w:r>
        <w:rPr>
          <w:rFonts w:ascii="仿宋_GB2312" w:eastAsia="仿宋_GB2312" w:hAnsiTheme="minorEastAsia"/>
          <w:sz w:val="24"/>
          <w:szCs w:val="24"/>
        </w:rPr>
        <w:t>2</w:t>
      </w:r>
    </w:p>
    <w:p>
      <w:pPr>
        <w:jc w:val="left"/>
      </w:pPr>
      <w:r>
        <w:drawing>
          <wp:inline distT="0" distB="0" distL="114300" distR="114300">
            <wp:extent cx="5268595" cy="3032760"/>
            <wp:effectExtent l="0" t="0" r="1905" b="2540"/>
            <wp:docPr id="19"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图形用户界面, 应用程序&#10;&#10;描述已自动生成"/>
                    <pic:cNvPicPr>
                      <a:picLocks noChangeAspect="1"/>
                    </pic:cNvPicPr>
                  </pic:nvPicPr>
                  <pic:blipFill>
                    <a:blip r:embed="rId16"/>
                    <a:stretch>
                      <a:fillRect/>
                    </a:stretch>
                  </pic:blipFill>
                  <pic:spPr>
                    <a:xfrm>
                      <a:off x="0" y="0"/>
                      <a:ext cx="5268595" cy="3032760"/>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图6-</w:t>
      </w:r>
      <w:r>
        <w:rPr>
          <w:rFonts w:ascii="仿宋_GB2312" w:eastAsia="仿宋_GB2312" w:hAnsiTheme="minorEastAsia"/>
          <w:sz w:val="24"/>
          <w:szCs w:val="24"/>
        </w:rPr>
        <w:t>3</w:t>
      </w:r>
    </w:p>
    <w:p>
      <w:pPr>
        <w:pStyle w:val="3"/>
        <w:numPr>
          <w:ilvl w:val="0"/>
          <w:numId w:val="1"/>
        </w:numPr>
        <w:spacing w:before="0" w:after="0" w:line="560" w:lineRule="exact"/>
        <w:ind w:firstLine="640" w:firstLineChars="200"/>
        <w:rPr>
          <w:rFonts w:ascii="黑体" w:hAnsi="黑体" w:cs="黑体"/>
          <w:b w:val="0"/>
          <w:sz w:val="32"/>
          <w:szCs w:val="32"/>
        </w:rPr>
      </w:pPr>
      <w:r>
        <w:rPr>
          <w:rFonts w:hint="eastAsia" w:ascii="黑体" w:hAnsi="黑体" w:cs="黑体"/>
          <w:b w:val="0"/>
          <w:sz w:val="32"/>
          <w:szCs w:val="32"/>
        </w:rPr>
        <w:t>业务办理进度查看</w:t>
      </w:r>
    </w:p>
    <w:p>
      <w:pPr>
        <w:ind w:firstLine="640" w:firstLineChars="200"/>
      </w:pPr>
      <w:r>
        <w:rPr>
          <w:rFonts w:hint="eastAsia" w:ascii="仿宋_GB2312" w:hAnsi="仿宋_GB2312" w:eastAsia="仿宋_GB2312" w:cs="仿宋_GB2312"/>
          <w:sz w:val="32"/>
          <w:szCs w:val="36"/>
          <w:highlight w:val="none"/>
          <w:lang w:val="en-US" w:eastAsia="zh-CN"/>
        </w:rPr>
        <w:t>2023年深圳市民营及中小企业创新发展培育扶持计划促进小微工业企业上规模奖励项目</w:t>
      </w:r>
      <w:r>
        <w:rPr>
          <w:rFonts w:hint="eastAsia" w:ascii="仿宋_GB2312" w:hAnsi="仿宋_GB2312" w:eastAsia="仿宋_GB2312" w:cs="仿宋_GB2312"/>
          <w:sz w:val="32"/>
          <w:szCs w:val="36"/>
          <w:highlight w:val="none"/>
        </w:rPr>
        <w:t>“免申即享”业务办理提交后，可在“享政策——资金项目库”栏目“</w:t>
      </w:r>
      <w:r>
        <w:rPr>
          <w:rFonts w:hint="eastAsia" w:ascii="仿宋_GB2312" w:hAnsi="仿宋_GB2312" w:eastAsia="仿宋_GB2312" w:cs="仿宋_GB2312"/>
          <w:sz w:val="32"/>
          <w:szCs w:val="36"/>
          <w:highlight w:val="none"/>
          <w:lang w:val="en-US" w:eastAsia="zh-CN"/>
        </w:rPr>
        <w:t>2023年深圳市民营及中小企业创新发展培育扶持计划促进小微工业企业上规模奖励</w:t>
      </w:r>
      <w:r>
        <w:rPr>
          <w:rFonts w:hint="eastAsia" w:ascii="仿宋_GB2312" w:hAnsi="仿宋_GB2312" w:eastAsia="仿宋_GB2312" w:cs="仿宋_GB2312"/>
          <w:sz w:val="32"/>
          <w:szCs w:val="36"/>
          <w:highlight w:val="none"/>
        </w:rPr>
        <w:t>”</w:t>
      </w:r>
      <w:r>
        <w:rPr>
          <w:rFonts w:hint="eastAsia" w:ascii="仿宋_GB2312" w:hAnsi="仿宋_GB2312" w:eastAsia="仿宋_GB2312" w:cs="仿宋_GB2312"/>
          <w:sz w:val="32"/>
          <w:szCs w:val="36"/>
        </w:rPr>
        <w:t>卡片查看办理进度。</w:t>
      </w:r>
    </w:p>
    <w:p>
      <w:pPr>
        <w:numPr>
          <w:ilvl w:val="0"/>
          <w:numId w:val="0"/>
        </w:numPr>
        <w:spacing w:line="560" w:lineRule="exact"/>
        <w:ind w:firstLine="640" w:firstLineChars="200"/>
        <w:rPr>
          <w:rFonts w:hint="eastAsia" w:ascii="仿宋_GB2312" w:hAnsi="仿宋_GB2312" w:eastAsia="仿宋_GB2312" w:cs="仿宋_GB2312"/>
          <w:color w:val="auto"/>
          <w:sz w:val="32"/>
          <w:szCs w:val="36"/>
        </w:rPr>
      </w:pPr>
      <w:r>
        <w:rPr>
          <w:rFonts w:hint="eastAsia" w:ascii="仿宋_GB2312" w:hAnsi="仿宋_GB2312" w:eastAsia="仿宋_GB2312" w:cs="仿宋_GB2312"/>
          <w:sz w:val="32"/>
          <w:szCs w:val="36"/>
          <w:lang w:val="en-US" w:eastAsia="zh-CN"/>
        </w:rPr>
        <w:t>1.</w:t>
      </w:r>
      <w:r>
        <w:rPr>
          <w:rFonts w:hint="eastAsia" w:ascii="仿宋_GB2312" w:hAnsi="仿宋_GB2312" w:eastAsia="仿宋_GB2312" w:cs="仿宋_GB2312"/>
          <w:sz w:val="32"/>
          <w:szCs w:val="36"/>
        </w:rPr>
        <w:t>【待资金下达】或【资金已下达】此两种状态可获知资金是否下达。用户可点击“查看”按钮查看已提交的相关信息</w:t>
      </w:r>
      <w:r>
        <w:rPr>
          <w:rFonts w:hint="eastAsia" w:ascii="仿宋_GB2312" w:hAnsi="仿宋_GB2312" w:eastAsia="仿宋_GB2312" w:cs="仿宋_GB2312"/>
          <w:color w:val="auto"/>
          <w:sz w:val="32"/>
          <w:szCs w:val="36"/>
        </w:rPr>
        <w:t>，如图7-1、图7-2、图7-3、图7-4示：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32"/>
          <w:szCs w:val="36"/>
        </w:rPr>
      </w:pPr>
      <w:r>
        <w:drawing>
          <wp:inline distT="0" distB="0" distL="114300" distR="114300">
            <wp:extent cx="5264150" cy="2732405"/>
            <wp:effectExtent l="0" t="0" r="6350" b="1079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7"/>
                    <a:stretch>
                      <a:fillRect/>
                    </a:stretch>
                  </pic:blipFill>
                  <pic:spPr>
                    <a:xfrm>
                      <a:off x="0" y="0"/>
                      <a:ext cx="5264150" cy="2732405"/>
                    </a:xfrm>
                    <a:prstGeom prst="rect">
                      <a:avLst/>
                    </a:prstGeom>
                    <a:noFill/>
                    <a:ln>
                      <a:noFill/>
                    </a:ln>
                  </pic:spPr>
                </pic:pic>
              </a:graphicData>
            </a:graphic>
          </wp:inline>
        </w:drawing>
      </w:r>
    </w:p>
    <w:p>
      <w:pPr>
        <w:numPr>
          <w:ilvl w:val="0"/>
          <w:numId w:val="0"/>
        </w:numPr>
        <w:spacing w:line="56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图7-1</w:t>
      </w:r>
    </w:p>
    <w:p>
      <w:pPr>
        <w:jc w:val="left"/>
        <w:rPr>
          <w:rFonts w:ascii="仿宋_GB2312" w:eastAsia="仿宋_GB2312" w:hAnsiTheme="minorEastAsia"/>
          <w:sz w:val="32"/>
          <w:szCs w:val="32"/>
        </w:rPr>
      </w:pPr>
      <w:r>
        <w:drawing>
          <wp:inline distT="0" distB="0" distL="114300" distR="114300">
            <wp:extent cx="5273040" cy="3535045"/>
            <wp:effectExtent l="0" t="0" r="10160"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5273040" cy="353504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图7-2</w:t>
      </w:r>
    </w:p>
    <w:p>
      <w:pPr>
        <w:jc w:val="center"/>
        <w:rPr>
          <w:rFonts w:ascii="仿宋_GB2312" w:eastAsia="仿宋_GB2312" w:hAnsiTheme="minorEastAsia"/>
          <w:sz w:val="24"/>
          <w:szCs w:val="24"/>
        </w:rPr>
      </w:pPr>
      <w:r>
        <w:drawing>
          <wp:inline distT="0" distB="0" distL="114300" distR="114300">
            <wp:extent cx="5264150" cy="2732405"/>
            <wp:effectExtent l="0" t="0" r="6350" b="1079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9"/>
                    <a:stretch>
                      <a:fillRect/>
                    </a:stretch>
                  </pic:blipFill>
                  <pic:spPr>
                    <a:xfrm>
                      <a:off x="0" y="0"/>
                      <a:ext cx="5264150" cy="2732405"/>
                    </a:xfrm>
                    <a:prstGeom prst="rect">
                      <a:avLst/>
                    </a:prstGeom>
                    <a:noFill/>
                    <a:ln>
                      <a:noFill/>
                    </a:ln>
                  </pic:spPr>
                </pic:pic>
              </a:graphicData>
            </a:graphic>
          </wp:inline>
        </w:drawing>
      </w:r>
    </w:p>
    <w:p>
      <w:pPr>
        <w:jc w:val="center"/>
        <w:rPr>
          <w:rFonts w:ascii="仿宋_GB2312" w:eastAsia="仿宋_GB2312" w:hAnsiTheme="minorEastAsia"/>
          <w:sz w:val="24"/>
          <w:szCs w:val="24"/>
        </w:rPr>
      </w:pPr>
    </w:p>
    <w:p>
      <w:pPr>
        <w:jc w:val="center"/>
        <w:rPr>
          <w:rFonts w:ascii="仿宋_GB2312" w:eastAsia="仿宋_GB2312" w:hAnsiTheme="minorEastAsia"/>
          <w:sz w:val="24"/>
          <w:szCs w:val="24"/>
        </w:rPr>
      </w:pPr>
      <w:r>
        <w:rPr>
          <w:rFonts w:hint="eastAsia" w:ascii="仿宋_GB2312" w:eastAsia="仿宋_GB2312" w:hAnsiTheme="minorEastAsia"/>
          <w:sz w:val="24"/>
          <w:szCs w:val="24"/>
        </w:rPr>
        <w:t>图7-3</w:t>
      </w:r>
    </w:p>
    <w:p>
      <w:pPr>
        <w:jc w:val="center"/>
        <w:rPr>
          <w:rFonts w:ascii="仿宋_GB2312" w:hAnsi="仿宋_GB2312" w:eastAsia="仿宋_GB2312" w:cs="仿宋_GB2312"/>
          <w:sz w:val="24"/>
          <w:szCs w:val="24"/>
        </w:rPr>
      </w:pPr>
      <w:r>
        <w:drawing>
          <wp:inline distT="0" distB="0" distL="114300" distR="114300">
            <wp:extent cx="5269865" cy="3148965"/>
            <wp:effectExtent l="0" t="0" r="635"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0"/>
                    <a:stretch>
                      <a:fillRect/>
                    </a:stretch>
                  </pic:blipFill>
                  <pic:spPr>
                    <a:xfrm>
                      <a:off x="0" y="0"/>
                      <a:ext cx="5269865" cy="3148965"/>
                    </a:xfrm>
                    <a:prstGeom prst="rect">
                      <a:avLst/>
                    </a:prstGeom>
                    <a:noFill/>
                    <a:ln>
                      <a:noFill/>
                    </a:ln>
                  </pic:spPr>
                </pic:pic>
              </a:graphicData>
            </a:graphic>
          </wp:inline>
        </w:drawing>
      </w:r>
      <w:r>
        <w:rPr>
          <w:rFonts w:hint="eastAsia" w:ascii="仿宋_GB2312" w:hAnsi="仿宋_GB2312" w:eastAsia="仿宋_GB2312" w:cs="仿宋_GB2312"/>
          <w:sz w:val="24"/>
          <w:szCs w:val="24"/>
        </w:rPr>
        <w:t>图7-4</w:t>
      </w:r>
    </w:p>
    <w:p>
      <w:pPr>
        <w:numPr>
          <w:ilvl w:val="0"/>
          <w:numId w:val="0"/>
        </w:numPr>
        <w:spacing w:line="560" w:lineRule="exact"/>
        <w:ind w:firstLine="640" w:firstLineChars="200"/>
        <w:rPr>
          <w:rFonts w:hint="eastAsia" w:ascii="仿宋_GB2312" w:hAnsi="仿宋_GB2312" w:eastAsia="仿宋_GB2312" w:cs="仿宋_GB2312"/>
          <w:color w:val="FF0000"/>
          <w:sz w:val="32"/>
          <w:szCs w:val="36"/>
        </w:rPr>
      </w:pPr>
      <w:r>
        <w:rPr>
          <w:rFonts w:hint="eastAsia" w:ascii="仿宋_GB2312" w:hAnsi="仿宋_GB2312" w:eastAsia="仿宋_GB2312" w:cs="仿宋_GB2312"/>
          <w:sz w:val="32"/>
          <w:szCs w:val="36"/>
          <w:lang w:val="en-US" w:eastAsia="zh-CN"/>
        </w:rPr>
        <w:t>2.</w:t>
      </w:r>
      <w:r>
        <w:rPr>
          <w:rFonts w:hint="eastAsia" w:ascii="仿宋_GB2312" w:hAnsi="仿宋_GB2312" w:eastAsia="仿宋_GB2312" w:cs="仿宋_GB2312"/>
          <w:sz w:val="32"/>
          <w:szCs w:val="36"/>
        </w:rPr>
        <w:t>【退回修改】若办理状态为“退回修改”，用户可点击“修改”按钮，进入业务办理详情页，重复“信息确认”及“账户证明及收款收据上传”操作，重新提交即可。如图</w:t>
      </w:r>
      <w:r>
        <w:rPr>
          <w:rFonts w:hint="eastAsia" w:ascii="仿宋_GB2312" w:hAnsi="仿宋_GB2312" w:eastAsia="仿宋_GB2312" w:cs="仿宋_GB2312"/>
          <w:color w:val="000000" w:themeColor="text1"/>
          <w:sz w:val="32"/>
          <w:szCs w:val="36"/>
          <w14:textFill>
            <w14:solidFill>
              <w14:schemeClr w14:val="tx1"/>
            </w14:solidFill>
          </w14:textFill>
        </w:rPr>
        <w:t>8-1、图8-2、图8-3、图8-4、图8-5</w:t>
      </w:r>
      <w:r>
        <w:rPr>
          <w:rFonts w:hint="eastAsia" w:ascii="仿宋_GB2312" w:hAnsi="仿宋_GB2312" w:eastAsia="仿宋_GB2312" w:cs="仿宋_GB2312"/>
          <w:color w:val="auto"/>
          <w:sz w:val="32"/>
          <w:szCs w:val="36"/>
        </w:rPr>
        <w:t>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pPr>
      <w:r>
        <w:drawing>
          <wp:inline distT="0" distB="0" distL="114300" distR="114300">
            <wp:extent cx="4991100" cy="2590800"/>
            <wp:effectExtent l="0" t="0" r="0" b="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1"/>
                    <a:stretch>
                      <a:fillRect/>
                    </a:stretch>
                  </pic:blipFill>
                  <pic:spPr>
                    <a:xfrm>
                      <a:off x="0" y="0"/>
                      <a:ext cx="4991100" cy="2590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sz w:val="24"/>
          <w:szCs w:val="24"/>
        </w:rPr>
      </w:pPr>
      <w:r>
        <w:rPr>
          <w:rFonts w:hint="eastAsia" w:ascii="仿宋_GB2312" w:eastAsia="仿宋_GB2312" w:hAnsiTheme="minorEastAsia"/>
          <w:sz w:val="24"/>
          <w:szCs w:val="24"/>
        </w:rPr>
        <w:t>图8-1</w:t>
      </w:r>
    </w:p>
    <w:p>
      <w:pPr>
        <w:jc w:val="center"/>
      </w:pPr>
      <w:r>
        <w:drawing>
          <wp:inline distT="0" distB="0" distL="114300" distR="114300">
            <wp:extent cx="5267325" cy="2761615"/>
            <wp:effectExtent l="0" t="0" r="3175" b="698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2"/>
                    <a:stretch>
                      <a:fillRect/>
                    </a:stretch>
                  </pic:blipFill>
                  <pic:spPr>
                    <a:xfrm>
                      <a:off x="0" y="0"/>
                      <a:ext cx="5267325" cy="276161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图8-2</w:t>
      </w:r>
    </w:p>
    <w:p>
      <w:pPr>
        <w:jc w:val="center"/>
      </w:pPr>
      <w:r>
        <w:drawing>
          <wp:inline distT="0" distB="0" distL="114300" distR="114300">
            <wp:extent cx="4605020" cy="2870835"/>
            <wp:effectExtent l="0" t="0" r="5080" b="1206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3"/>
                    <a:stretch>
                      <a:fillRect/>
                    </a:stretch>
                  </pic:blipFill>
                  <pic:spPr>
                    <a:xfrm>
                      <a:off x="0" y="0"/>
                      <a:ext cx="4605020" cy="287083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图8-3</w:t>
      </w:r>
    </w:p>
    <w:p>
      <w:pPr>
        <w:jc w:val="center"/>
        <w:rPr>
          <w:rFonts w:ascii="仿宋_GB2312" w:eastAsia="仿宋_GB2312" w:hAnsiTheme="minorEastAsia"/>
          <w:sz w:val="24"/>
          <w:szCs w:val="24"/>
        </w:rPr>
      </w:pPr>
    </w:p>
    <w:p>
      <w:pPr>
        <w:jc w:val="center"/>
        <w:rPr>
          <w:rFonts w:ascii="仿宋_GB2312" w:eastAsia="仿宋_GB2312" w:hAnsiTheme="minorEastAsia"/>
          <w:sz w:val="32"/>
          <w:szCs w:val="32"/>
        </w:rPr>
      </w:pPr>
      <w:r>
        <w:drawing>
          <wp:inline distT="0" distB="0" distL="114300" distR="114300">
            <wp:extent cx="5267960" cy="2379980"/>
            <wp:effectExtent l="0" t="0" r="2540" b="762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3"/>
                    <a:stretch>
                      <a:fillRect/>
                    </a:stretch>
                  </pic:blipFill>
                  <pic:spPr>
                    <a:xfrm>
                      <a:off x="0" y="0"/>
                      <a:ext cx="5267960" cy="2379980"/>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图8-4</w:t>
      </w:r>
    </w:p>
    <w:p>
      <w:pPr>
        <w:jc w:val="center"/>
      </w:pPr>
      <w:r>
        <w:drawing>
          <wp:inline distT="0" distB="0" distL="114300" distR="114300">
            <wp:extent cx="4636770" cy="2669540"/>
            <wp:effectExtent l="0" t="0" r="11430" b="10160"/>
            <wp:docPr id="1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图形用户界面, 应用程序&#10;&#10;描述已自动生成"/>
                    <pic:cNvPicPr>
                      <a:picLocks noChangeAspect="1"/>
                    </pic:cNvPicPr>
                  </pic:nvPicPr>
                  <pic:blipFill>
                    <a:blip r:embed="rId16"/>
                    <a:stretch>
                      <a:fillRect/>
                    </a:stretch>
                  </pic:blipFill>
                  <pic:spPr>
                    <a:xfrm>
                      <a:off x="0" y="0"/>
                      <a:ext cx="4636770" cy="2669540"/>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图8-5</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rPr>
        <w:t>3.【待领取】若办理状态为“待领取”，表明用户未填写账户信息或未提交相关附件材料。用户需再次进入</w:t>
      </w:r>
      <w:r>
        <w:rPr>
          <w:rFonts w:hint="eastAsia" w:ascii="仿宋_GB2312" w:hAnsi="仿宋_GB2312" w:eastAsia="仿宋_GB2312" w:cs="仿宋_GB2312"/>
          <w:sz w:val="32"/>
          <w:szCs w:val="36"/>
          <w:highlight w:val="none"/>
          <w:lang w:val="en-US" w:eastAsia="zh-CN"/>
        </w:rPr>
        <w:t>2023年深圳市民营及中小企业创新发展培育扶持计划促进小微工业企业上规模奖励项目</w:t>
      </w:r>
      <w:r>
        <w:rPr>
          <w:rFonts w:hint="eastAsia" w:ascii="仿宋_GB2312" w:hAnsi="仿宋_GB2312" w:eastAsia="仿宋_GB2312" w:cs="仿宋_GB2312"/>
          <w:sz w:val="32"/>
          <w:szCs w:val="36"/>
          <w:highlight w:val="none"/>
          <w:lang w:eastAsia="zh-CN"/>
        </w:rPr>
        <w:t>“</w:t>
      </w:r>
      <w:r>
        <w:rPr>
          <w:rFonts w:hint="eastAsia" w:ascii="仿宋_GB2312" w:hAnsi="仿宋_GB2312" w:eastAsia="仿宋_GB2312" w:cs="仿宋_GB2312"/>
          <w:sz w:val="32"/>
          <w:szCs w:val="36"/>
          <w:highlight w:val="none"/>
        </w:rPr>
        <w:t>免申即享</w:t>
      </w:r>
      <w:r>
        <w:rPr>
          <w:rFonts w:hint="eastAsia" w:ascii="仿宋_GB2312" w:hAnsi="仿宋_GB2312" w:eastAsia="仿宋_GB2312" w:cs="仿宋_GB2312"/>
          <w:sz w:val="32"/>
          <w:szCs w:val="36"/>
          <w:highlight w:val="none"/>
          <w:lang w:eastAsia="zh-CN"/>
        </w:rPr>
        <w:t>”</w:t>
      </w:r>
      <w:r>
        <w:rPr>
          <w:rFonts w:hint="eastAsia" w:ascii="仿宋_GB2312" w:hAnsi="仿宋_GB2312" w:eastAsia="仿宋_GB2312" w:cs="仿宋_GB2312"/>
          <w:sz w:val="32"/>
          <w:szCs w:val="36"/>
          <w:highlight w:val="none"/>
        </w:rPr>
        <w:t>办理页面</w:t>
      </w:r>
      <w:r>
        <w:rPr>
          <w:rFonts w:hint="eastAsia" w:ascii="仿宋_GB2312" w:hAnsi="仿宋_GB2312" w:eastAsia="仿宋_GB2312" w:cs="仿宋_GB2312"/>
          <w:sz w:val="32"/>
          <w:szCs w:val="36"/>
          <w:highlight w:val="none"/>
          <w:lang w:val="en-US" w:eastAsia="zh-CN"/>
        </w:rPr>
        <w:t>填写及</w:t>
      </w:r>
      <w:r>
        <w:rPr>
          <w:rFonts w:hint="eastAsia" w:ascii="仿宋_GB2312" w:hAnsi="仿宋_GB2312" w:eastAsia="仿宋_GB2312" w:cs="仿宋_GB2312"/>
          <w:sz w:val="32"/>
          <w:szCs w:val="36"/>
          <w:highlight w:val="none"/>
        </w:rPr>
        <w:t>上传</w:t>
      </w:r>
      <w:r>
        <w:rPr>
          <w:rFonts w:hint="eastAsia" w:ascii="仿宋_GB2312" w:hAnsi="仿宋_GB2312" w:eastAsia="仿宋_GB2312" w:cs="仿宋_GB2312"/>
          <w:sz w:val="32"/>
          <w:szCs w:val="36"/>
        </w:rPr>
        <w:t>所需材料，点击“提交领取”后才可完成业务办理操作。如</w:t>
      </w:r>
      <w:r>
        <w:rPr>
          <w:rFonts w:hint="eastAsia" w:ascii="仿宋_GB2312" w:hAnsi="仿宋_GB2312" w:eastAsia="仿宋_GB2312" w:cs="仿宋_GB2312"/>
          <w:color w:val="auto"/>
          <w:sz w:val="32"/>
          <w:szCs w:val="36"/>
        </w:rPr>
        <w:t>图9-1、</w:t>
      </w:r>
      <w:r>
        <w:rPr>
          <w:rFonts w:hint="eastAsia" w:ascii="仿宋_GB2312" w:hAnsi="仿宋_GB2312" w:eastAsia="仿宋_GB2312" w:cs="仿宋_GB2312"/>
          <w:sz w:val="32"/>
          <w:szCs w:val="36"/>
        </w:rPr>
        <w:t>图9-2、图9-3、图9-4、图9-</w:t>
      </w:r>
      <w:r>
        <w:rPr>
          <w:rFonts w:ascii="仿宋_GB2312" w:hAnsi="仿宋_GB2312" w:eastAsia="仿宋_GB2312" w:cs="仿宋_GB2312"/>
          <w:sz w:val="32"/>
          <w:szCs w:val="36"/>
        </w:rPr>
        <w:t>5</w:t>
      </w:r>
      <w:r>
        <w:rPr>
          <w:rFonts w:hint="eastAsia" w:ascii="仿宋_GB2312" w:hAnsi="仿宋_GB2312" w:eastAsia="仿宋_GB2312" w:cs="仿宋_GB2312"/>
          <w:sz w:val="32"/>
          <w:szCs w:val="36"/>
        </w:rPr>
        <w:t>示：</w:t>
      </w:r>
    </w:p>
    <w:p>
      <w:pPr>
        <w:rPr>
          <w:rFonts w:ascii="仿宋_GB2312" w:eastAsia="仿宋_GB2312" w:hAnsiTheme="minorEastAsia"/>
          <w:sz w:val="32"/>
          <w:szCs w:val="32"/>
        </w:rPr>
      </w:pPr>
      <w:r>
        <w:drawing>
          <wp:inline distT="0" distB="0" distL="114300" distR="114300">
            <wp:extent cx="5264150" cy="2732405"/>
            <wp:effectExtent l="0" t="0" r="6350" b="1079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9"/>
                    <a:stretch>
                      <a:fillRect/>
                    </a:stretch>
                  </pic:blipFill>
                  <pic:spPr>
                    <a:xfrm>
                      <a:off x="0" y="0"/>
                      <a:ext cx="5264150" cy="273240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图9-1</w:t>
      </w:r>
    </w:p>
    <w:p>
      <w:pPr>
        <w:jc w:val="center"/>
        <w:rPr>
          <w:rFonts w:ascii="仿宋_GB2312" w:eastAsia="仿宋_GB2312" w:hAnsiTheme="minorEastAsia"/>
          <w:sz w:val="24"/>
          <w:szCs w:val="24"/>
        </w:rPr>
      </w:pPr>
      <w:r>
        <w:drawing>
          <wp:anchor distT="0" distB="0" distL="114300" distR="114300" simplePos="0" relativeHeight="251659264" behindDoc="1" locked="0" layoutInCell="1" allowOverlap="1">
            <wp:simplePos x="0" y="0"/>
            <wp:positionH relativeFrom="column">
              <wp:posOffset>113030</wp:posOffset>
            </wp:positionH>
            <wp:positionV relativeFrom="paragraph">
              <wp:posOffset>41275</wp:posOffset>
            </wp:positionV>
            <wp:extent cx="5016500" cy="3127375"/>
            <wp:effectExtent l="0" t="0" r="0" b="9525"/>
            <wp:wrapTight wrapText="bothSides">
              <wp:wrapPolygon>
                <wp:start x="0" y="0"/>
                <wp:lineTo x="0" y="21490"/>
                <wp:lineTo x="21545" y="21490"/>
                <wp:lineTo x="21545" y="0"/>
                <wp:lineTo x="0" y="0"/>
              </wp:wrapPolygon>
            </wp:wrapTight>
            <wp:docPr id="2" name="图片 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电脑屏幕截图&#10;&#10;描述已自动生成"/>
                    <pic:cNvPicPr>
                      <a:picLocks noChangeAspect="1"/>
                    </pic:cNvPicPr>
                  </pic:nvPicPr>
                  <pic:blipFill>
                    <a:blip r:embed="rId13"/>
                    <a:stretch>
                      <a:fillRect/>
                    </a:stretch>
                  </pic:blipFill>
                  <pic:spPr>
                    <a:xfrm>
                      <a:off x="0" y="0"/>
                      <a:ext cx="5016500" cy="3127375"/>
                    </a:xfrm>
                    <a:prstGeom prst="rect">
                      <a:avLst/>
                    </a:prstGeom>
                    <a:noFill/>
                    <a:ln>
                      <a:noFill/>
                    </a:ln>
                  </pic:spPr>
                </pic:pic>
              </a:graphicData>
            </a:graphic>
          </wp:anchor>
        </w:drawing>
      </w:r>
      <w:r>
        <w:rPr>
          <w:rFonts w:hint="eastAsia" w:ascii="仿宋_GB2312" w:eastAsia="仿宋_GB2312" w:hAnsiTheme="minorEastAsia"/>
          <w:sz w:val="24"/>
          <w:szCs w:val="24"/>
        </w:rPr>
        <w:t>图</w:t>
      </w:r>
      <w:r>
        <w:rPr>
          <w:rFonts w:ascii="仿宋_GB2312" w:eastAsia="仿宋_GB2312" w:hAnsiTheme="minorEastAsia"/>
          <w:sz w:val="24"/>
          <w:szCs w:val="24"/>
        </w:rPr>
        <w:t>9</w:t>
      </w:r>
      <w:r>
        <w:rPr>
          <w:rFonts w:hint="eastAsia" w:ascii="仿宋_GB2312" w:eastAsia="仿宋_GB2312" w:hAnsiTheme="minorEastAsia"/>
          <w:sz w:val="24"/>
          <w:szCs w:val="24"/>
        </w:rPr>
        <w:t>-</w:t>
      </w:r>
      <w:r>
        <w:rPr>
          <w:rFonts w:ascii="仿宋_GB2312" w:eastAsia="仿宋_GB2312" w:hAnsiTheme="minorEastAsia"/>
          <w:sz w:val="24"/>
          <w:szCs w:val="24"/>
        </w:rPr>
        <w:t>2</w:t>
      </w:r>
    </w:p>
    <w:p>
      <w:pPr>
        <w:rPr>
          <w:rFonts w:ascii="仿宋_GB2312" w:eastAsia="仿宋_GB2312" w:hAnsiTheme="minorEastAsia"/>
          <w:sz w:val="32"/>
          <w:szCs w:val="32"/>
        </w:rPr>
      </w:pPr>
      <w:r>
        <w:drawing>
          <wp:inline distT="0" distB="0" distL="114300" distR="114300">
            <wp:extent cx="5290820" cy="1536700"/>
            <wp:effectExtent l="0" t="0" r="508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4"/>
                    <a:stretch>
                      <a:fillRect/>
                    </a:stretch>
                  </pic:blipFill>
                  <pic:spPr>
                    <a:xfrm>
                      <a:off x="0" y="0"/>
                      <a:ext cx="5290820" cy="1536700"/>
                    </a:xfrm>
                    <a:prstGeom prst="rect">
                      <a:avLst/>
                    </a:prstGeom>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图9-</w:t>
      </w:r>
      <w:r>
        <w:rPr>
          <w:rFonts w:ascii="仿宋_GB2312" w:eastAsia="仿宋_GB2312" w:hAnsiTheme="minorEastAsia"/>
          <w:sz w:val="24"/>
          <w:szCs w:val="24"/>
        </w:rPr>
        <w:t>3</w:t>
      </w:r>
    </w:p>
    <w:p>
      <w:pPr/>
      <w:r>
        <w:drawing>
          <wp:inline distT="0" distB="0" distL="114300" distR="114300">
            <wp:extent cx="5184140" cy="2875915"/>
            <wp:effectExtent l="0" t="0" r="10160" b="698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184140" cy="2875915"/>
                    </a:xfrm>
                    <a:prstGeom prst="rect">
                      <a:avLst/>
                    </a:prstGeom>
                  </pic:spPr>
                </pic:pic>
              </a:graphicData>
            </a:graphic>
          </wp:inline>
        </w:drawing>
      </w:r>
    </w:p>
    <w:p>
      <w:pPr>
        <w:jc w:val="center"/>
      </w:pPr>
      <w:r>
        <w:rPr>
          <w:rFonts w:hint="eastAsia" w:ascii="仿宋_GB2312" w:eastAsia="仿宋_GB2312" w:hAnsiTheme="minorEastAsia"/>
          <w:sz w:val="24"/>
          <w:szCs w:val="24"/>
        </w:rPr>
        <w:t>图9-</w:t>
      </w:r>
      <w:r>
        <w:rPr>
          <w:rFonts w:ascii="仿宋_GB2312" w:eastAsia="仿宋_GB2312" w:hAnsiTheme="minorEastAsia"/>
          <w:sz w:val="24"/>
          <w:szCs w:val="24"/>
        </w:rPr>
        <w:t>4</w:t>
      </w:r>
    </w:p>
    <w:p>
      <w:pPr/>
      <w:r>
        <w:drawing>
          <wp:inline distT="0" distB="0" distL="114300" distR="114300">
            <wp:extent cx="5268595" cy="2728595"/>
            <wp:effectExtent l="0" t="0" r="4445" b="1460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4"/>
                    <a:stretch>
                      <a:fillRect/>
                    </a:stretch>
                  </pic:blipFill>
                  <pic:spPr>
                    <a:xfrm>
                      <a:off x="0" y="0"/>
                      <a:ext cx="5268595" cy="2728595"/>
                    </a:xfrm>
                    <a:prstGeom prst="rect">
                      <a:avLst/>
                    </a:prstGeom>
                    <a:noFill/>
                    <a:ln>
                      <a:noFill/>
                    </a:ln>
                  </pic:spPr>
                </pic:pic>
              </a:graphicData>
            </a:graphic>
          </wp:inline>
        </w:drawing>
      </w:r>
    </w:p>
    <w:p>
      <w:pPr>
        <w:jc w:val="center"/>
        <w:rPr>
          <w:rFonts w:ascii="仿宋_GB2312" w:eastAsia="仿宋_GB2312" w:hAnsiTheme="minorEastAsia"/>
          <w:sz w:val="24"/>
          <w:szCs w:val="24"/>
        </w:rPr>
      </w:pPr>
      <w:r>
        <w:rPr>
          <w:rFonts w:hint="eastAsia" w:ascii="仿宋_GB2312" w:eastAsia="仿宋_GB2312" w:hAnsiTheme="minorEastAsia"/>
          <w:sz w:val="24"/>
          <w:szCs w:val="24"/>
        </w:rPr>
        <w:t>图9-</w:t>
      </w:r>
      <w:r>
        <w:rPr>
          <w:rFonts w:ascii="仿宋_GB2312" w:eastAsia="仿宋_GB2312" w:hAnsiTheme="minorEastAsia"/>
          <w:sz w:val="24"/>
          <w:szCs w:val="24"/>
        </w:rPr>
        <w:t>5</w:t>
      </w:r>
    </w:p>
    <w:p>
      <w:pPr>
        <w:pStyle w:val="3"/>
        <w:numPr>
          <w:ilvl w:val="0"/>
          <w:numId w:val="2"/>
        </w:numPr>
        <w:spacing w:before="0" w:after="0" w:line="560" w:lineRule="exact"/>
        <w:ind w:firstLine="640" w:firstLineChars="200"/>
        <w:rPr>
          <w:rFonts w:ascii="黑体" w:hAnsi="黑体" w:cs="黑体"/>
          <w:b w:val="0"/>
          <w:sz w:val="32"/>
          <w:szCs w:val="32"/>
        </w:rPr>
      </w:pPr>
      <w:r>
        <w:rPr>
          <w:rFonts w:hint="eastAsia" w:ascii="黑体" w:hAnsi="黑体" w:cs="黑体"/>
          <w:b w:val="0"/>
          <w:sz w:val="32"/>
          <w:szCs w:val="32"/>
        </w:rPr>
        <w:t>常见问题</w:t>
      </w:r>
    </w:p>
    <w:p>
      <w:pPr>
        <w:spacing w:line="560" w:lineRule="exact"/>
        <w:ind w:firstLine="640" w:firstLineChars="200"/>
        <w:rPr>
          <w:rFonts w:ascii="仿宋_GB2312" w:hAnsi="仿宋_GB2312" w:eastAsia="仿宋_GB2312" w:cs="仿宋_GB2312"/>
          <w:sz w:val="32"/>
          <w:szCs w:val="36"/>
          <w:highlight w:val="none"/>
        </w:rPr>
      </w:pPr>
      <w:r>
        <w:rPr>
          <w:rFonts w:hint="eastAsia" w:ascii="仿宋_GB2312" w:hAnsi="仿宋_GB2312" w:eastAsia="仿宋_GB2312" w:cs="仿宋_GB2312"/>
          <w:sz w:val="32"/>
          <w:szCs w:val="36"/>
        </w:rPr>
        <w:t>1.用户登录</w:t>
      </w:r>
      <w:r>
        <w:rPr>
          <w:rFonts w:hint="eastAsia" w:ascii="仿宋_GB2312" w:hAnsi="仿宋_GB2312" w:eastAsia="仿宋_GB2312" w:cs="仿宋_GB2312"/>
          <w:sz w:val="32"/>
          <w:szCs w:val="36"/>
          <w:lang w:val="en-US" w:eastAsia="zh-CN"/>
        </w:rPr>
        <w:t>后，</w:t>
      </w:r>
      <w:r>
        <w:rPr>
          <w:rFonts w:hint="eastAsia" w:ascii="仿宋_GB2312" w:hAnsi="仿宋_GB2312" w:eastAsia="仿宋_GB2312" w:cs="仿宋_GB2312"/>
          <w:sz w:val="32"/>
          <w:szCs w:val="36"/>
        </w:rPr>
        <w:t>未显示</w:t>
      </w:r>
      <w:r>
        <w:rPr>
          <w:rFonts w:hint="eastAsia" w:ascii="仿宋_GB2312" w:hAnsi="仿宋_GB2312" w:eastAsia="仿宋_GB2312" w:cs="仿宋_GB2312"/>
          <w:sz w:val="32"/>
          <w:szCs w:val="36"/>
          <w:highlight w:val="none"/>
        </w:rPr>
        <w:t>“</w:t>
      </w:r>
      <w:r>
        <w:rPr>
          <w:rFonts w:hint="eastAsia" w:ascii="仿宋_GB2312" w:hAnsi="仿宋_GB2312" w:eastAsia="仿宋_GB2312" w:cs="仿宋_GB2312"/>
          <w:sz w:val="32"/>
          <w:szCs w:val="36"/>
          <w:highlight w:val="none"/>
          <w:lang w:val="en-US" w:eastAsia="zh-CN"/>
        </w:rPr>
        <w:t>2023年深圳市民营及中小企业创新发展培育扶持计划促进小微工业企业上规模奖励项目</w:t>
      </w:r>
      <w:r>
        <w:rPr>
          <w:rFonts w:hint="eastAsia" w:ascii="仿宋_GB2312" w:hAnsi="仿宋_GB2312" w:eastAsia="仿宋_GB2312" w:cs="仿宋_GB2312"/>
          <w:sz w:val="32"/>
          <w:szCs w:val="36"/>
          <w:highlight w:val="none"/>
        </w:rPr>
        <w:t>”</w:t>
      </w:r>
      <w:r>
        <w:rPr>
          <w:rFonts w:hint="eastAsia" w:ascii="仿宋_GB2312" w:hAnsi="仿宋_GB2312" w:eastAsia="仿宋_GB2312" w:cs="仿宋_GB2312"/>
          <w:sz w:val="32"/>
          <w:szCs w:val="36"/>
          <w:highlight w:val="none"/>
          <w:lang w:val="en-US" w:eastAsia="zh-CN"/>
        </w:rPr>
        <w:t>申报入口</w:t>
      </w:r>
      <w:r>
        <w:rPr>
          <w:rFonts w:hint="eastAsia" w:ascii="仿宋_GB2312" w:hAnsi="仿宋_GB2312" w:eastAsia="仿宋_GB2312" w:cs="仿宋_GB2312"/>
          <w:sz w:val="32"/>
          <w:szCs w:val="36"/>
          <w:highlight w:val="none"/>
        </w:rPr>
        <w:t>。</w:t>
      </w:r>
    </w:p>
    <w:p>
      <w:pPr>
        <w:spacing w:line="560" w:lineRule="exact"/>
        <w:ind w:firstLine="640" w:firstLineChars="200"/>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答：可能存在三种情况：</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rPr>
        <w:t>（1）登录用户不属于</w:t>
      </w:r>
      <w:r>
        <w:rPr>
          <w:rFonts w:hint="eastAsia" w:ascii="仿宋_GB2312" w:hAnsi="仿宋_GB2312" w:eastAsia="仿宋_GB2312" w:cs="仿宋_GB2312"/>
          <w:sz w:val="32"/>
          <w:szCs w:val="36"/>
          <w:highlight w:val="none"/>
        </w:rPr>
        <w:t>“</w:t>
      </w:r>
      <w:r>
        <w:rPr>
          <w:rFonts w:hint="eastAsia" w:ascii="仿宋_GB2312" w:hAnsi="仿宋_GB2312" w:eastAsia="仿宋_GB2312" w:cs="仿宋_GB2312"/>
          <w:sz w:val="32"/>
          <w:szCs w:val="36"/>
          <w:highlight w:val="none"/>
          <w:lang w:val="en-US" w:eastAsia="zh-CN"/>
        </w:rPr>
        <w:t>2023年深圳市民营及中小企业创新发展培育扶持计划促进小微工业企业上规模奖励项目</w:t>
      </w:r>
      <w:r>
        <w:rPr>
          <w:rFonts w:hint="eastAsia" w:ascii="仿宋_GB2312" w:hAnsi="仿宋_GB2312" w:eastAsia="仿宋_GB2312" w:cs="仿宋_GB2312"/>
          <w:sz w:val="32"/>
          <w:szCs w:val="36"/>
          <w:highlight w:val="none"/>
        </w:rPr>
        <w:t>”</w:t>
      </w:r>
      <w:r>
        <w:rPr>
          <w:rFonts w:hint="eastAsia" w:ascii="仿宋_GB2312" w:hAnsi="仿宋_GB2312" w:eastAsia="仿宋_GB2312" w:cs="仿宋_GB2312"/>
          <w:sz w:val="32"/>
          <w:szCs w:val="36"/>
        </w:rPr>
        <w:t>资助企业，无法办理该业务；</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rPr>
        <w:t>（2）登录企业法人账号的用户在广东政务服务网的可信等级过低，需先在广东政务服务网升级可信等级为“四级或五级”即可办理；</w:t>
      </w:r>
    </w:p>
    <w:p>
      <w:pPr>
        <w:spacing w:line="560" w:lineRule="exact"/>
        <w:ind w:firstLine="640" w:firstLineChars="200"/>
        <w:rPr>
          <w:rFonts w:hint="eastAsia"/>
        </w:rPr>
      </w:pPr>
      <w:r>
        <w:rPr>
          <w:rFonts w:hint="eastAsia" w:ascii="仿宋_GB2312" w:hAnsi="仿宋_GB2312" w:eastAsia="仿宋_GB2312" w:cs="仿宋_GB2312"/>
          <w:sz w:val="32"/>
          <w:szCs w:val="36"/>
        </w:rPr>
        <w:t>（3）登录个人账号的用户，其在“深i企”平台的角色不是企业的法定代表人或</w:t>
      </w:r>
      <w:r>
        <w:rPr>
          <w:rFonts w:hint="eastAsia" w:ascii="仿宋_GB2312" w:hAnsi="仿宋_GB2312" w:eastAsia="仿宋_GB2312" w:cs="仿宋_GB2312"/>
          <w:sz w:val="32"/>
          <w:szCs w:val="36"/>
          <w:lang w:val="en-US" w:eastAsia="zh-CN"/>
        </w:rPr>
        <w:t>未</w:t>
      </w:r>
      <w:r>
        <w:rPr>
          <w:rFonts w:hint="eastAsia" w:ascii="仿宋_GB2312" w:hAnsi="仿宋_GB2312" w:eastAsia="仿宋_GB2312" w:cs="仿宋_GB2312"/>
          <w:sz w:val="32"/>
          <w:szCs w:val="36"/>
        </w:rPr>
        <w:t>认证成为该企业的经办人。</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六、联系方式</w:t>
      </w:r>
    </w:p>
    <w:p>
      <w:pPr>
        <w:spacing w:line="560" w:lineRule="exact"/>
        <w:ind w:firstLine="640" w:firstLineChars="200"/>
        <w:rPr>
          <w:rFonts w:ascii="仿宋_GB2312" w:eastAsia="仿宋_GB2312" w:hAnsiTheme="minorEastAsia"/>
          <w:sz w:val="32"/>
          <w:szCs w:val="32"/>
          <w:highlight w:val="none"/>
        </w:rPr>
      </w:pPr>
      <w:r>
        <w:rPr>
          <w:rFonts w:hint="eastAsia" w:ascii="仿宋_GB2312" w:hAnsi="仿宋_GB2312" w:eastAsia="仿宋_GB2312" w:cs="仿宋_GB2312"/>
          <w:sz w:val="32"/>
          <w:szCs w:val="36"/>
          <w:highlight w:val="none"/>
          <w:lang w:eastAsia="zh-CN"/>
        </w:rPr>
        <w:t>咨询</w:t>
      </w:r>
      <w:r>
        <w:rPr>
          <w:rFonts w:hint="eastAsia" w:ascii="仿宋_GB2312" w:hAnsi="仿宋_GB2312" w:eastAsia="仿宋_GB2312" w:cs="仿宋_GB2312"/>
          <w:sz w:val="32"/>
          <w:szCs w:val="36"/>
          <w:highlight w:val="none"/>
        </w:rPr>
        <w:t>电话：0755-27038037</w:t>
      </w:r>
      <w:r>
        <w:rPr>
          <w:rFonts w:hint="eastAsia" w:ascii="仿宋_GB2312" w:hAnsi="仿宋_GB2312" w:eastAsia="仿宋_GB2312" w:cs="仿宋_GB2312"/>
          <w:sz w:val="32"/>
          <w:szCs w:val="36"/>
          <w:highlight w:val="none"/>
          <w:lang w:eastAsia="zh-CN"/>
        </w:rPr>
        <w:t>，0755-82975872。</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00000000" w:usb1="00000000" w:usb2="00000016" w:usb3="00000000" w:csb0="0004001F" w:csb1="00000000"/>
  </w:font>
  <w:font w:name="Tahoma">
    <w:panose1 w:val="020B0604030504040204"/>
    <w:charset w:val="00"/>
    <w:family w:val="auto"/>
    <w:pitch w:val="default"/>
    <w:sig w:usb0="00000000" w:usb1="00000000"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95761"/>
    <w:multiLevelType w:val="singleLevel"/>
    <w:tmpl w:val="81095761"/>
    <w:lvl w:ilvl="0" w:tentative="0">
      <w:start w:val="4"/>
      <w:numFmt w:val="chineseCounting"/>
      <w:suff w:val="nothing"/>
      <w:lvlText w:val="%1、"/>
      <w:lvlJc w:val="left"/>
      <w:rPr>
        <w:rFonts w:hint="eastAsia"/>
      </w:rPr>
    </w:lvl>
  </w:abstractNum>
  <w:abstractNum w:abstractNumId="1">
    <w:nsid w:val="CC8A7764"/>
    <w:multiLevelType w:val="singleLevel"/>
    <w:tmpl w:val="CC8A7764"/>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19"/>
    <w:qFormat/>
    <w:uiPriority w:val="0"/>
    <w:rPr>
      <w:b/>
      <w:bCs/>
    </w:rPr>
  </w:style>
  <w:style w:type="paragraph" w:styleId="5">
    <w:name w:val="annotation text"/>
    <w:basedOn w:val="1"/>
    <w:link w:val="18"/>
    <w:qFormat/>
    <w:uiPriority w:val="0"/>
    <w:pPr>
      <w:jc w:val="left"/>
    </w:pPr>
  </w:style>
  <w:style w:type="paragraph" w:styleId="6">
    <w:name w:val="Body Text"/>
    <w:basedOn w:val="1"/>
    <w:next w:val="7"/>
    <w:qFormat/>
    <w:uiPriority w:val="1"/>
    <w:rPr>
      <w:rFonts w:ascii="黑体" w:hAnsi="黑体" w:eastAsia="黑体" w:cs="黑体"/>
      <w:sz w:val="12"/>
      <w:szCs w:val="12"/>
      <w:lang w:val="zh-CN" w:bidi="zh-CN"/>
    </w:rPr>
  </w:style>
  <w:style w:type="paragraph" w:styleId="7">
    <w:name w:val="Title"/>
    <w:basedOn w:val="1"/>
    <w:next w:val="1"/>
    <w:qFormat/>
    <w:uiPriority w:val="0"/>
    <w:pPr>
      <w:spacing w:before="240" w:after="60" w:line="420" w:lineRule="exact"/>
      <w:jc w:val="center"/>
      <w:outlineLvl w:val="0"/>
    </w:pPr>
    <w:rPr>
      <w:rFonts w:ascii="Cambria" w:hAnsi="Cambria" w:eastAsia="黑体" w:cs="Times New Roman"/>
      <w:bCs/>
      <w:sz w:val="24"/>
      <w:szCs w:val="32"/>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rPr>
      <w:sz w:val="24"/>
    </w:rPr>
  </w:style>
  <w:style w:type="character" w:styleId="12">
    <w:name w:val="Hyperlink"/>
    <w:basedOn w:val="11"/>
    <w:unhideWhenUsed/>
    <w:qFormat/>
    <w:uiPriority w:val="99"/>
    <w:rPr>
      <w:color w:val="0000FF"/>
      <w:u w:val="single"/>
    </w:rPr>
  </w:style>
  <w:style w:type="character" w:styleId="13">
    <w:name w:val="annotation reference"/>
    <w:basedOn w:val="11"/>
    <w:qFormat/>
    <w:uiPriority w:val="0"/>
    <w:rPr>
      <w:sz w:val="21"/>
      <w:szCs w:val="21"/>
    </w:rPr>
  </w:style>
  <w:style w:type="paragraph" w:customStyle="1" w:styleId="15">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页眉 字符"/>
    <w:basedOn w:val="11"/>
    <w:link w:val="9"/>
    <w:qFormat/>
    <w:uiPriority w:val="0"/>
    <w:rPr>
      <w:rFonts w:asciiTheme="minorHAnsi" w:hAnsiTheme="minorHAnsi" w:eastAsiaTheme="minorEastAsia" w:cstheme="minorBidi"/>
      <w:kern w:val="2"/>
      <w:sz w:val="18"/>
      <w:szCs w:val="18"/>
    </w:rPr>
  </w:style>
  <w:style w:type="character" w:customStyle="1" w:styleId="17">
    <w:name w:val="页脚 字符"/>
    <w:basedOn w:val="11"/>
    <w:link w:val="8"/>
    <w:qFormat/>
    <w:uiPriority w:val="0"/>
    <w:rPr>
      <w:rFonts w:asciiTheme="minorHAnsi" w:hAnsiTheme="minorHAnsi" w:eastAsiaTheme="minorEastAsia" w:cstheme="minorBidi"/>
      <w:kern w:val="2"/>
      <w:sz w:val="18"/>
      <w:szCs w:val="18"/>
    </w:rPr>
  </w:style>
  <w:style w:type="character" w:customStyle="1" w:styleId="18">
    <w:name w:val="批注文字 字符"/>
    <w:basedOn w:val="11"/>
    <w:link w:val="5"/>
    <w:qFormat/>
    <w:uiPriority w:val="0"/>
    <w:rPr>
      <w:rFonts w:asciiTheme="minorHAnsi" w:hAnsiTheme="minorHAnsi" w:eastAsiaTheme="minorEastAsia" w:cstheme="minorBidi"/>
      <w:kern w:val="2"/>
      <w:sz w:val="21"/>
      <w:szCs w:val="22"/>
    </w:rPr>
  </w:style>
  <w:style w:type="character" w:customStyle="1" w:styleId="19">
    <w:name w:val="批注主题 字符"/>
    <w:basedOn w:val="18"/>
    <w:link w:val="4"/>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1514</Words>
  <Characters>1708</Characters>
  <Lines>11</Lines>
  <Paragraphs>3</Paragraphs>
  <TotalTime>0</TotalTime>
  <ScaleCrop>false</ScaleCrop>
  <LinksUpToDate>false</LinksUpToDate>
  <CharactersWithSpaces>1708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2021-12-07T14:32:00Z</dcterms:created>
  <dc:creator>张卉</dc:creator>
  <cp:lastModifiedBy>TOP ZA </cp:lastModifiedBy>
  <dcterms:modified xsi:type="dcterms:W3CDTF">2023-06-19T21:05:10Z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2052-11.37.8</vt:lpwstr>
  </property>
  <property fmtid="{D5CDD505-2E9C-101B-9397-08002B2CF9AE}" pid="3" name="ICV">
    <vt:lpwstr>1A45F8912EF74C0B8ABFEC36801F020D_13</vt:lpwstr>
  </property>
</Properties>
</file>