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深圳市第五批跨国公司总部企业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75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深圳思谋信息科技有限公司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深圳国腾安职业教育科技有限公司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深圳金拱门食品有限公司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深圳市翠林农业发展有限公司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新瑞鹏宠物医疗集团有限公司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中广核美能企业管理（深圳）有限公司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名气家投资（深圳）有限公司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华润电力工程服务有限公司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华润新能源投资有限公司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深圳深信生物科技有限公司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雅兰实业（深圳）有限公司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国泰达鸣精密科技集团有限公司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</w:rPr>
      </w:pPr>
    </w:p>
    <w:sectPr>
      <w:pgSz w:w="11906" w:h="16838"/>
      <w:pgMar w:top="1474" w:right="1814" w:bottom="1474" w:left="1814" w:header="851" w:footer="992" w:gutter="0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WMyYzM4NGUwNTYyMTAyNDljYWExZWVmMjU2MmQifQ=="/>
  </w:docVars>
  <w:rsids>
    <w:rsidRoot w:val="00000000"/>
    <w:rsid w:val="00502E2D"/>
    <w:rsid w:val="02ED3BE1"/>
    <w:rsid w:val="0AC05ACE"/>
    <w:rsid w:val="0FE63528"/>
    <w:rsid w:val="12977503"/>
    <w:rsid w:val="12B93CAF"/>
    <w:rsid w:val="14CE5015"/>
    <w:rsid w:val="1A184C55"/>
    <w:rsid w:val="1B5E1517"/>
    <w:rsid w:val="26615CE1"/>
    <w:rsid w:val="280B52ED"/>
    <w:rsid w:val="2AF633A0"/>
    <w:rsid w:val="2DED69F2"/>
    <w:rsid w:val="2EDD6AF6"/>
    <w:rsid w:val="2FF4202F"/>
    <w:rsid w:val="32784558"/>
    <w:rsid w:val="37286024"/>
    <w:rsid w:val="3EA96D54"/>
    <w:rsid w:val="3F4A2C0D"/>
    <w:rsid w:val="42B85FC2"/>
    <w:rsid w:val="42FB3C5B"/>
    <w:rsid w:val="48AC05C9"/>
    <w:rsid w:val="4B2F595E"/>
    <w:rsid w:val="4FE123F0"/>
    <w:rsid w:val="54E07FA0"/>
    <w:rsid w:val="596310CC"/>
    <w:rsid w:val="63CD411D"/>
    <w:rsid w:val="64357A4C"/>
    <w:rsid w:val="66117213"/>
    <w:rsid w:val="68741177"/>
    <w:rsid w:val="69034943"/>
    <w:rsid w:val="7F5D0649"/>
    <w:rsid w:val="BEEFC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仿宋_GB2312" w:cs="仿宋_GB2312"/>
      <w:bCs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2022-03-09T23:35:00Z</dcterms:created>
  <dc:creator>Casey0308</dc:creator>
  <cp:lastModifiedBy>张思佳</cp:lastModifiedBy>
  <dcterms:modified xsi:type="dcterms:W3CDTF">2023-08-25T15:21:53Z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E9E39F8B855A420E981438DABC5BE1A8</vt:lpwstr>
  </property>
</Properties>
</file>