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对外投资备案（核准）报告（半年报）</w:t>
      </w:r>
    </w:p>
    <w:p>
      <w:pPr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操作指引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eastAsia="zh-CN"/>
        </w:rPr>
        <w:t>登录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</w:rPr>
        <w:t>商务部业务系统统一平台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</w:rPr>
        <w:t>企业端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eastAsia="zh-CN"/>
        </w:rPr>
        <w:t>），网址：</w:t>
      </w:r>
      <w:r>
        <w:rPr>
          <w:rFonts w:hint="eastAsia" w:ascii="仿宋" w:hAnsi="仿宋" w:eastAsia="仿宋" w:cs="仿宋"/>
          <w:i w:val="0"/>
          <w:caps w:val="0"/>
          <w:color w:val="auto"/>
          <w:spacing w:val="30"/>
          <w:sz w:val="24"/>
          <w:szCs w:val="24"/>
          <w:lang w:eastAsia="zh-CN"/>
        </w:rPr>
        <w:fldChar w:fldCharType="begin"/>
      </w:r>
      <w:r>
        <w:rPr>
          <w:rFonts w:hint="eastAsia" w:ascii="仿宋" w:hAnsi="仿宋" w:eastAsia="仿宋" w:cs="仿宋"/>
          <w:i w:val="0"/>
          <w:caps w:val="0"/>
          <w:color w:val="auto"/>
          <w:spacing w:val="30"/>
          <w:sz w:val="24"/>
          <w:szCs w:val="24"/>
          <w:lang w:eastAsia="zh-CN"/>
        </w:rPr>
        <w:instrText xml:space="preserve"> HYPERLINK "https://ecomp.mofcom.gov.cn/loginCorp.html" </w:instrText>
      </w:r>
      <w:r>
        <w:rPr>
          <w:rFonts w:hint="eastAsia" w:ascii="仿宋" w:hAnsi="仿宋" w:eastAsia="仿宋" w:cs="仿宋"/>
          <w:i w:val="0"/>
          <w:caps w:val="0"/>
          <w:color w:val="auto"/>
          <w:spacing w:val="30"/>
          <w:sz w:val="24"/>
          <w:szCs w:val="24"/>
          <w:lang w:eastAsia="zh-CN"/>
        </w:rPr>
        <w:fldChar w:fldCharType="separate"/>
      </w:r>
      <w:r>
        <w:rPr>
          <w:rStyle w:val="5"/>
          <w:rFonts w:hint="eastAsia" w:ascii="仿宋" w:hAnsi="仿宋" w:eastAsia="仿宋" w:cs="仿宋"/>
          <w:i w:val="0"/>
          <w:caps w:val="0"/>
          <w:spacing w:val="30"/>
          <w:sz w:val="24"/>
          <w:szCs w:val="24"/>
          <w:lang w:eastAsia="zh-CN"/>
        </w:rPr>
        <w:t>https://ecomp.mofcom.gov.cn/loginCorp.html</w:t>
      </w:r>
      <w:r>
        <w:rPr>
          <w:rFonts w:hint="eastAsia" w:ascii="仿宋" w:hAnsi="仿宋" w:eastAsia="仿宋" w:cs="仿宋"/>
          <w:i w:val="0"/>
          <w:caps w:val="0"/>
          <w:color w:val="auto"/>
          <w:spacing w:val="30"/>
          <w:sz w:val="24"/>
          <w:szCs w:val="24"/>
          <w:lang w:eastAsia="zh-CN"/>
        </w:rPr>
        <w:fldChar w:fldCharType="end"/>
      </w:r>
      <w:r>
        <w:rPr>
          <w:rFonts w:hint="eastAsia" w:ascii="仿宋" w:hAnsi="仿宋" w:eastAsia="仿宋" w:cs="仿宋"/>
          <w:i w:val="0"/>
          <w:caps w:val="0"/>
          <w:color w:val="auto"/>
          <w:spacing w:val="30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eastAsia="zh-CN"/>
        </w:rPr>
        <w:t>输入账号及密码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  <w:t>登录系统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i w:val="0"/>
          <w:caps w:val="0"/>
          <w:color w:val="auto"/>
          <w:spacing w:val="3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30"/>
          <w:sz w:val="32"/>
          <w:szCs w:val="32"/>
          <w:lang w:val="en-US" w:eastAsia="zh-CN"/>
        </w:rPr>
        <w:drawing>
          <wp:inline distT="0" distB="0" distL="114300" distR="114300">
            <wp:extent cx="5552440" cy="2522855"/>
            <wp:effectExtent l="19050" t="19050" r="29210" b="29845"/>
            <wp:docPr id="1" name="图片 1" descr="165085441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50854414(1)"/>
                    <pic:cNvPicPr>
                      <a:picLocks noChangeAspect="1"/>
                    </pic:cNvPicPr>
                  </pic:nvPicPr>
                  <pic:blipFill>
                    <a:blip r:embed="rId4"/>
                    <a:srcRect l="-2923" t="1905" r="-2923" b="1905"/>
                    <a:stretch>
                      <a:fillRect/>
                    </a:stretch>
                  </pic:blipFill>
                  <pic:spPr>
                    <a:xfrm>
                      <a:off x="0" y="0"/>
                      <a:ext cx="5552440" cy="2522855"/>
                    </a:xfrm>
                    <a:prstGeom prst="rect">
                      <a:avLst/>
                    </a:prstGeom>
                    <a:ln w="19050" cmpd="sng">
                      <a:solidFill>
                        <a:schemeClr val="bg1">
                          <a:lumMod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（如账号密码遗失，请填写附件“</w:t>
      </w:r>
      <w:r>
        <w:rPr>
          <w:rFonts w:hint="eastAsia"/>
        </w:rPr>
        <w:t>系统账号密码重置申请</w:t>
      </w:r>
      <w:r>
        <w:rPr>
          <w:rFonts w:hint="eastAsia"/>
          <w:lang w:val="en-US" w:eastAsia="zh-CN"/>
        </w:rPr>
        <w:t>”，</w:t>
      </w:r>
      <w:r>
        <w:t>加盖企业公章，同企业营业执照复印件扫描为JPG或PDF格式，发送至服务邮箱fec@ec.com.cn，2个工作日内处理，技术支持人员每日定时统一进行密码重置处理并回复邮件</w:t>
      </w:r>
      <w:r>
        <w:rPr>
          <w:rFonts w:hint="eastAsia"/>
          <w:lang w:val="en-US" w:eastAsia="zh-CN"/>
        </w:rPr>
        <w:t>）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  <w:t>2、点击对外投资合作信息服务的“进入应用”</w:t>
      </w:r>
    </w:p>
    <w:p>
      <w:pPr>
        <w:numPr>
          <w:ilvl w:val="0"/>
          <w:numId w:val="0"/>
        </w:numPr>
        <w:ind w:leftChars="0"/>
        <w:jc w:val="center"/>
        <w:rPr>
          <w:rFonts w:hint="default" w:ascii="仿宋" w:hAnsi="仿宋" w:eastAsia="仿宋" w:cs="仿宋"/>
          <w:i w:val="0"/>
          <w:caps w:val="0"/>
          <w:color w:val="auto"/>
          <w:spacing w:val="3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i w:val="0"/>
          <w:caps w:val="0"/>
          <w:color w:val="auto"/>
          <w:spacing w:val="30"/>
          <w:sz w:val="32"/>
          <w:szCs w:val="32"/>
          <w:lang w:val="en-US" w:eastAsia="zh-CN"/>
        </w:rPr>
        <w:drawing>
          <wp:inline distT="0" distB="0" distL="114300" distR="114300">
            <wp:extent cx="5443220" cy="3373755"/>
            <wp:effectExtent l="19050" t="19050" r="24130" b="36195"/>
            <wp:docPr id="10" name="图片 10" descr="1683118173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68311817318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43220" cy="3373755"/>
                    </a:xfrm>
                    <a:prstGeom prst="rect">
                      <a:avLst/>
                    </a:prstGeom>
                    <a:ln w="19050" cmpd="sng">
                      <a:solidFill>
                        <a:schemeClr val="bg1">
                          <a:lumMod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i w:val="0"/>
          <w:caps w:val="0"/>
          <w:color w:val="auto"/>
          <w:spacing w:val="3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30"/>
          <w:sz w:val="21"/>
          <w:szCs w:val="21"/>
          <w:lang w:val="en-US" w:eastAsia="zh-CN"/>
        </w:rPr>
        <w:t>（如该页面无“对外投资合作信息服务”，请点击左上角“增加应用”，在“经济合作”下，找到该应用点击“申请”）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  <w:t>3、点击“对外投资合作信息服务非电子钥匙用户”</w:t>
      </w:r>
    </w:p>
    <w:p>
      <w:pPr>
        <w:numPr>
          <w:ilvl w:val="0"/>
          <w:numId w:val="0"/>
        </w:numPr>
        <w:ind w:leftChars="0"/>
        <w:jc w:val="center"/>
        <w:rPr>
          <w:rFonts w:hint="default" w:ascii="仿宋" w:hAnsi="仿宋" w:eastAsia="仿宋" w:cs="仿宋"/>
          <w:i w:val="0"/>
          <w:caps w:val="0"/>
          <w:color w:val="auto"/>
          <w:spacing w:val="3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i w:val="0"/>
          <w:caps w:val="0"/>
          <w:color w:val="auto"/>
          <w:spacing w:val="30"/>
          <w:sz w:val="32"/>
          <w:szCs w:val="32"/>
          <w:lang w:val="en-US" w:eastAsia="zh-CN"/>
        </w:rPr>
        <w:drawing>
          <wp:inline distT="0" distB="0" distL="114300" distR="114300">
            <wp:extent cx="5172710" cy="3075305"/>
            <wp:effectExtent l="19050" t="19050" r="27940" b="29845"/>
            <wp:docPr id="11" name="图片 11" descr="1683118388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68311838806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72710" cy="3075305"/>
                    </a:xfrm>
                    <a:prstGeom prst="rect">
                      <a:avLst/>
                    </a:prstGeom>
                    <a:ln w="19050" cmpd="sng">
                      <a:solidFill>
                        <a:schemeClr val="bg1">
                          <a:lumMod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  <w:t>4、点击“业务类”--“备案（核准）报告”进入子应用</w:t>
      </w:r>
    </w:p>
    <w:p>
      <w:pPr>
        <w:numPr>
          <w:ilvl w:val="0"/>
          <w:numId w:val="0"/>
        </w:numPr>
        <w:ind w:leftChars="0"/>
        <w:jc w:val="center"/>
        <w:rPr>
          <w:rFonts w:hint="default" w:ascii="仿宋" w:hAnsi="仿宋" w:eastAsia="仿宋" w:cs="仿宋"/>
          <w:i w:val="0"/>
          <w:caps w:val="0"/>
          <w:color w:val="auto"/>
          <w:spacing w:val="3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i w:val="0"/>
          <w:caps w:val="0"/>
          <w:color w:val="auto"/>
          <w:spacing w:val="30"/>
          <w:sz w:val="32"/>
          <w:szCs w:val="32"/>
          <w:lang w:val="en-US" w:eastAsia="zh-CN"/>
        </w:rPr>
        <w:drawing>
          <wp:inline distT="0" distB="0" distL="114300" distR="114300">
            <wp:extent cx="5245100" cy="2731135"/>
            <wp:effectExtent l="19050" t="19050" r="31750" b="31115"/>
            <wp:docPr id="12" name="图片 12" descr="1683536378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68353637823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5100" cy="2731135"/>
                    </a:xfrm>
                    <a:prstGeom prst="rect">
                      <a:avLst/>
                    </a:prstGeom>
                    <a:ln w="19050" cmpd="sng">
                      <a:solidFill>
                        <a:schemeClr val="bg1">
                          <a:lumMod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  <w:t>5、点击“备案（核准）报告-半年报-填报”，默认显示证书为有效状态需填报半年报的所有境外企业/机构列表及其按规定所需填写的半年报，点击任何一张表单，在弹出页如实填报境外企业的经营状态，并按照提示进行下一步操作。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  <w:t>如未上报任何一张半年报告，则该境外企业经营状态可修改。</w:t>
      </w:r>
    </w:p>
    <w:p>
      <w:pPr>
        <w:numPr>
          <w:ilvl w:val="0"/>
          <w:numId w:val="0"/>
        </w:numPr>
        <w:ind w:leftChars="0"/>
        <w:jc w:val="center"/>
      </w:pPr>
      <w:r>
        <w:drawing>
          <wp:inline distT="0" distB="0" distL="114300" distR="114300">
            <wp:extent cx="5461000" cy="2740660"/>
            <wp:effectExtent l="19050" t="19050" r="25400" b="21590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61000" cy="2740660"/>
                    </a:xfrm>
                    <a:prstGeom prst="rect">
                      <a:avLst/>
                    </a:prstGeom>
                    <a:ln w="19050" cmpd="sng">
                      <a:solidFill>
                        <a:schemeClr val="bg1">
                          <a:lumMod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498465" cy="2741295"/>
            <wp:effectExtent l="19050" t="19050" r="26035" b="20955"/>
            <wp:docPr id="14" name="图片 14" descr="1683536591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68353659164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98465" cy="2741295"/>
                    </a:xfrm>
                    <a:prstGeom prst="rect">
                      <a:avLst/>
                    </a:prstGeom>
                    <a:ln w="19050" cmpd="sng">
                      <a:solidFill>
                        <a:schemeClr val="bg1">
                          <a:lumMod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i w:val="0"/>
          <w:caps w:val="0"/>
          <w:color w:val="auto"/>
          <w:spacing w:val="3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  <w:t>6、逐一点击所显示的报表，填写完毕后点击“上报”即可。</w:t>
      </w:r>
    </w:p>
    <w:sectPr>
      <w:pgSz w:w="11906" w:h="16838"/>
      <w:pgMar w:top="1213" w:right="1463" w:bottom="1157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displayBackgroundShape w:val="1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jM2MzMWYzMTZmNmI2MjAwZTkzNWJiNGRkOWQ1OGYifQ=="/>
  </w:docVars>
  <w:rsids>
    <w:rsidRoot w:val="00000000"/>
    <w:rsid w:val="0054602C"/>
    <w:rsid w:val="047C5736"/>
    <w:rsid w:val="05D96AFF"/>
    <w:rsid w:val="0D077AB7"/>
    <w:rsid w:val="0D2D273E"/>
    <w:rsid w:val="0DE768A3"/>
    <w:rsid w:val="0E4F3BBB"/>
    <w:rsid w:val="0F621BD2"/>
    <w:rsid w:val="11BC327B"/>
    <w:rsid w:val="12476CA1"/>
    <w:rsid w:val="14F36EF3"/>
    <w:rsid w:val="1B393634"/>
    <w:rsid w:val="1B602FB1"/>
    <w:rsid w:val="1D4E2565"/>
    <w:rsid w:val="1FA96433"/>
    <w:rsid w:val="20626E98"/>
    <w:rsid w:val="2127544D"/>
    <w:rsid w:val="21947180"/>
    <w:rsid w:val="21ED7180"/>
    <w:rsid w:val="25197968"/>
    <w:rsid w:val="25F8712F"/>
    <w:rsid w:val="27FA1BFD"/>
    <w:rsid w:val="28287146"/>
    <w:rsid w:val="282A3451"/>
    <w:rsid w:val="2A806BAA"/>
    <w:rsid w:val="2C3221F6"/>
    <w:rsid w:val="2EC36D8A"/>
    <w:rsid w:val="306534E5"/>
    <w:rsid w:val="319F7A28"/>
    <w:rsid w:val="333B0E40"/>
    <w:rsid w:val="333D43E4"/>
    <w:rsid w:val="353D2107"/>
    <w:rsid w:val="37FB0F50"/>
    <w:rsid w:val="3A63792E"/>
    <w:rsid w:val="3C5E2A5A"/>
    <w:rsid w:val="44066E1D"/>
    <w:rsid w:val="45ED38CC"/>
    <w:rsid w:val="480221EF"/>
    <w:rsid w:val="499D3AEC"/>
    <w:rsid w:val="49CE436F"/>
    <w:rsid w:val="4F0E6EBE"/>
    <w:rsid w:val="50C813E0"/>
    <w:rsid w:val="596E5B3F"/>
    <w:rsid w:val="5A432FBD"/>
    <w:rsid w:val="5B8804E9"/>
    <w:rsid w:val="5EF14B37"/>
    <w:rsid w:val="60FF4587"/>
    <w:rsid w:val="6405738E"/>
    <w:rsid w:val="670B7787"/>
    <w:rsid w:val="684F5BE0"/>
    <w:rsid w:val="6A2E5E5E"/>
    <w:rsid w:val="6D881E6D"/>
    <w:rsid w:val="70FD1A2E"/>
    <w:rsid w:val="72DD23B4"/>
    <w:rsid w:val="7337003C"/>
    <w:rsid w:val="76302A0D"/>
    <w:rsid w:val="77712364"/>
    <w:rsid w:val="7777542B"/>
    <w:rsid w:val="789138CE"/>
    <w:rsid w:val="7F73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439</Words>
  <Characters>497</Characters>
  <Lines>0</Lines>
  <Paragraphs>0</Paragraphs>
  <TotalTime>26</TotalTime>
  <ScaleCrop>false</ScaleCrop>
  <LinksUpToDate>false</LinksUpToDate>
  <CharactersWithSpaces>497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2022-04-25T18:38:00Z</dcterms:created>
  <dc:creator>Administrator</dc:creator>
  <cp:lastModifiedBy>网站运维(陈梓标)</cp:lastModifiedBy>
  <dcterms:modified xsi:type="dcterms:W3CDTF">2023-11-16T15:01:43Z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0BB1357A001D4D7E9E09240F77A1CE1C</vt:lpwstr>
  </property>
</Properties>
</file>