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宋体" w:eastAsia="黑体" w:cs="黑体"/>
          <w:i w:val="0"/>
          <w:iCs w:val="0"/>
          <w:color w:val="auto"/>
          <w:kern w:val="0"/>
          <w:sz w:val="32"/>
          <w:szCs w:val="32"/>
          <w:u w:val="none"/>
          <w:lang w:val="en-US" w:eastAsia="zh-CN" w:bidi="ar"/>
        </w:rPr>
      </w:pPr>
      <w:r>
        <w:rPr>
          <w:rFonts w:hint="eastAsia" w:ascii="黑体" w:hAnsi="宋体" w:eastAsia="黑体" w:cs="黑体"/>
          <w:i w:val="0"/>
          <w:iCs w:val="0"/>
          <w:color w:val="auto"/>
          <w:kern w:val="0"/>
          <w:sz w:val="32"/>
          <w:szCs w:val="32"/>
          <w:u w:val="none"/>
          <w:lang w:val="en-US" w:eastAsia="zh-CN" w:bidi="ar"/>
        </w:rPr>
        <w:t>附件4</w:t>
      </w:r>
    </w:p>
    <w:p>
      <w:pPr>
        <w:keepNext w:val="0"/>
        <w:keepLines w:val="0"/>
        <w:widowControl/>
        <w:suppressLineNumbers w:val="0"/>
        <w:jc w:val="center"/>
        <w:textAlignment w:val="center"/>
        <w:rPr>
          <w:color w:val="auto"/>
        </w:rPr>
      </w:pPr>
      <w:bookmarkStart w:id="0" w:name="_GoBack"/>
      <w:r>
        <w:rPr>
          <w:rFonts w:hint="eastAsia" w:ascii="方正小标宋简体" w:hAnsi="方正小标宋简体" w:eastAsia="方正小标宋简体" w:cs="方正小标宋简体"/>
          <w:i w:val="0"/>
          <w:iCs w:val="0"/>
          <w:color w:val="auto"/>
          <w:kern w:val="0"/>
          <w:sz w:val="44"/>
          <w:szCs w:val="44"/>
          <w:u w:val="none"/>
          <w:lang w:val="en-US" w:eastAsia="zh-CN" w:bidi="ar"/>
        </w:rPr>
        <w:t>2023年新认定中小企业公益服务站名单</w:t>
      </w:r>
    </w:p>
    <w:bookmarkEnd w:id="0"/>
    <w:tbl>
      <w:tblPr>
        <w:tblStyle w:val="3"/>
        <w:tblW w:w="8993"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2588"/>
        <w:gridCol w:w="295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30" w:type="dxa"/>
            <w:noWrap w:val="0"/>
            <w:vAlign w:val="center"/>
          </w:tcPr>
          <w:p>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2588"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推荐单位</w:t>
            </w:r>
          </w:p>
        </w:tc>
        <w:tc>
          <w:tcPr>
            <w:tcW w:w="29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服务站名称</w:t>
            </w:r>
          </w:p>
        </w:tc>
        <w:tc>
          <w:tcPr>
            <w:tcW w:w="2820"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25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深圳市光明区企业发展服务中心</w:t>
            </w:r>
          </w:p>
        </w:tc>
        <w:tc>
          <w:tcPr>
            <w:tcW w:w="2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马田商会中小企业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公益服务站</w:t>
            </w:r>
          </w:p>
        </w:tc>
        <w:tc>
          <w:tcPr>
            <w:tcW w:w="2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深圳市光明区马田商会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258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深圳市龙华区投资推广和企业服务中心深圳市龙华区金融发展服务中心</w:t>
            </w:r>
          </w:p>
        </w:tc>
        <w:tc>
          <w:tcPr>
            <w:tcW w:w="2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赛昇数字经济研究中心</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中小企业公益服务站</w:t>
            </w:r>
          </w:p>
        </w:tc>
        <w:tc>
          <w:tcPr>
            <w:tcW w:w="2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赛昇数字经济研究中心（深圳）有限公司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258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大唐时代中小企业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公益服务站</w:t>
            </w:r>
          </w:p>
        </w:tc>
        <w:tc>
          <w:tcPr>
            <w:tcW w:w="2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深圳市大唐时代投资</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258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中科育成中心中小企业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公益服务站</w:t>
            </w:r>
          </w:p>
        </w:tc>
        <w:tc>
          <w:tcPr>
            <w:tcW w:w="2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深圳中科育成中心管理有限公司</w:t>
            </w:r>
          </w:p>
        </w:tc>
      </w:tr>
    </w:tbl>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5AA3"/>
    <w:rsid w:val="3CC4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center"/>
      <w:outlineLvl w:val="0"/>
    </w:pPr>
    <w:rPr>
      <w:rFonts w:ascii="Calibri" w:hAnsi="Calibri" w:eastAsia="宋体" w:cs="Times New Roman"/>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2023-12-29T10:17:00Z</dcterms:created>
  <dc:creator>lin彤</dc:creator>
  <cp:lastModifiedBy>lin彤</cp:lastModifiedBy>
  <dcterms:modified xsi:type="dcterms:W3CDTF">2023-12-29T10:17:26Z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29427400EEF64A62888CCC39F1981312</vt:lpwstr>
  </property>
</Properties>
</file>