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w w:val="90"/>
          <w:sz w:val="44"/>
          <w:szCs w:val="44"/>
          <w:lang w:eastAsia="zh-CN"/>
        </w:rPr>
      </w:pPr>
      <w:r>
        <w:rPr>
          <w:rFonts w:hint="eastAsia" w:ascii="方正小标宋_GBK" w:hAnsi="宋体" w:eastAsia="方正小标宋_GBK"/>
          <w:w w:val="90"/>
          <w:sz w:val="44"/>
          <w:szCs w:val="44"/>
          <w:lang w:eastAsia="zh-CN"/>
        </w:rPr>
        <w:t>支持承办文化、体育产业展会及交流活动项目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支持行业协会、专业机构和企业承办南山区政府或区产业主管部门组织举办的具有较大影响力的文化、体育产业专业展会、论坛及其他专业交流活动、文化或体育赛事等。符合条件的，每个活动按</w:t>
      </w:r>
      <w:r>
        <w:rPr>
          <w:rFonts w:hint="eastAsia" w:hAnsi="仿宋" w:eastAsia="仿宋"/>
          <w:color w:val="auto"/>
          <w:sz w:val="32"/>
          <w:szCs w:val="32"/>
          <w:highlight w:val="none"/>
        </w:rPr>
        <w:t>最高不超过300万元</w:t>
      </w:r>
      <w:r>
        <w:rPr>
          <w:rFonts w:hint="eastAsia" w:hAnsi="仿宋" w:eastAsia="仿宋"/>
          <w:color w:val="auto"/>
          <w:sz w:val="32"/>
          <w:szCs w:val="32"/>
        </w:rPr>
        <w:t>予以资助。</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为营造产业氛围、塑造城市及市场主体品牌形象</w:t>
      </w:r>
      <w:r>
        <w:rPr>
          <w:rFonts w:hint="eastAsia" w:hAnsi="仿宋" w:eastAsia="仿宋"/>
          <w:color w:val="auto"/>
          <w:sz w:val="32"/>
          <w:szCs w:val="32"/>
          <w:lang w:eastAsia="zh-CN"/>
        </w:rPr>
        <w:t>，支持企业</w:t>
      </w:r>
      <w:r>
        <w:rPr>
          <w:rFonts w:hint="eastAsia" w:hAnsi="仿宋" w:eastAsia="仿宋"/>
          <w:color w:val="auto"/>
          <w:sz w:val="32"/>
          <w:szCs w:val="32"/>
        </w:rPr>
        <w:t>开拓培育潜在市场，根据《南山区促进产业高质量发展专项资金管理办法》和《南山区促进文化旅游体育产业发展专项扶持措施》，制定本操作规程。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_GB2312" w:hAnsi="宋体" w:eastAsia="仿宋_GB2312" w:cs="宋体"/>
          <w:spacing w:val="4"/>
          <w:kern w:val="0"/>
          <w:sz w:val="32"/>
          <w:szCs w:val="32"/>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_GB2312" w:hAnsi="宋体" w:eastAsia="仿宋_GB2312" w:cs="宋体"/>
          <w:spacing w:val="4"/>
          <w:kern w:val="0"/>
          <w:sz w:val="32"/>
          <w:szCs w:val="32"/>
        </w:rPr>
        <w:t>。</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4、申报支持承办文化、体育产业展会及交流活动项目的主体为行业协会的，不受《南山区促进产业高质量发展专项资金管理办法》规定的“注册地”资格条件限制。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5、最终资助金额需大于等于1万元。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五</w:t>
      </w:r>
      <w:r>
        <w:rPr>
          <w:rFonts w:hint="eastAsia" w:ascii="Times New Roman" w:hAnsi="黑体" w:eastAsia="黑体" w:cs="Times New Roman"/>
          <w:color w:val="000000"/>
          <w:sz w:val="32"/>
          <w:szCs w:val="32"/>
          <w:lang w:val="en-US" w:eastAsia="zh-CN"/>
        </w:rPr>
        <w:t>、申报类别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color w:val="000000"/>
          <w:sz w:val="32"/>
          <w:szCs w:val="32"/>
          <w:lang w:val="en-US" w:eastAsia="zh-CN"/>
        </w:rPr>
        <w:t>1、</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rPr>
        <w:t>主办</w:t>
      </w:r>
      <w:r>
        <w:rPr>
          <w:rFonts w:hint="eastAsia" w:ascii="楷体_GB2312" w:hAnsi="楷体_GB2312" w:eastAsia="楷体_GB2312" w:cs="楷体_GB2312"/>
          <w:b/>
          <w:bCs/>
          <w:spacing w:val="4"/>
          <w:kern w:val="0"/>
          <w:sz w:val="32"/>
          <w:szCs w:val="32"/>
          <w:highlight w:val="none"/>
          <w:lang w:eastAsia="zh-CN"/>
        </w:rPr>
        <w:t>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按不超过实际费用</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3</w:t>
      </w:r>
      <w:r>
        <w:rPr>
          <w:rFonts w:hint="eastAsia" w:ascii="仿宋_GB2312" w:hAnsi="宋体" w:eastAsia="仿宋_GB2312" w:cs="宋体"/>
          <w:spacing w:val="4"/>
          <w:kern w:val="0"/>
          <w:sz w:val="32"/>
          <w:szCs w:val="32"/>
        </w:rPr>
        <w:t>00万元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rPr>
        <w:t>2）</w:t>
      </w:r>
      <w:bookmarkStart w:id="0" w:name="OLE_LINK70"/>
      <w:r>
        <w:rPr>
          <w:rFonts w:hint="eastAsia" w:ascii="仿宋_GB2312" w:hAnsi="宋体" w:eastAsia="仿宋_GB2312" w:cs="宋体"/>
          <w:spacing w:val="4"/>
          <w:kern w:val="0"/>
          <w:sz w:val="32"/>
          <w:szCs w:val="32"/>
        </w:rPr>
        <w:t>可补贴的费用包括场地费、布展费、宣传费（广告费、印刷费、材料费）、会务费（咨询服务费、策划费、翻译费、设备租赁费）</w:t>
      </w:r>
      <w:bookmarkEnd w:id="0"/>
      <w:r>
        <w:rPr>
          <w:rFonts w:hint="eastAsia" w:ascii="仿宋_GB2312" w:hAnsi="宋体" w:eastAsia="仿宋_GB2312" w:cs="宋体"/>
          <w:spacing w:val="4"/>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2、</w:t>
      </w:r>
      <w:r>
        <w:rPr>
          <w:rFonts w:hint="eastAsia" w:ascii="楷体_GB2312" w:hAnsi="楷体_GB2312" w:eastAsia="楷体_GB2312" w:cs="楷体_GB2312"/>
          <w:b/>
          <w:bCs/>
          <w:spacing w:val="4"/>
          <w:kern w:val="0"/>
          <w:sz w:val="32"/>
          <w:szCs w:val="32"/>
        </w:rPr>
        <w:t>南山区政府</w:t>
      </w:r>
      <w:r>
        <w:rPr>
          <w:rFonts w:hint="eastAsia" w:ascii="楷体_GB2312" w:hAnsi="楷体_GB2312" w:eastAsia="楷体_GB2312" w:cs="楷体_GB2312"/>
          <w:b/>
          <w:bCs/>
          <w:spacing w:val="4"/>
          <w:kern w:val="0"/>
          <w:sz w:val="32"/>
          <w:szCs w:val="32"/>
          <w:lang w:eastAsia="zh-CN"/>
        </w:rPr>
        <w:t>作为</w:t>
      </w:r>
      <w:r>
        <w:rPr>
          <w:rFonts w:hint="eastAsia" w:ascii="楷体_GB2312" w:hAnsi="楷体_GB2312" w:eastAsia="楷体_GB2312" w:cs="楷体_GB2312"/>
          <w:b/>
          <w:bCs/>
          <w:spacing w:val="4"/>
          <w:kern w:val="0"/>
          <w:sz w:val="32"/>
          <w:szCs w:val="32"/>
          <w:highlight w:val="none"/>
          <w:lang w:eastAsia="zh-CN"/>
        </w:rPr>
        <w:t>支持单位或指导单位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w:t>
      </w:r>
      <w:r>
        <w:rPr>
          <w:rFonts w:hint="eastAsia" w:ascii="仿宋_GB2312" w:hAnsi="宋体" w:eastAsia="仿宋_GB2312" w:cs="宋体"/>
          <w:spacing w:val="4"/>
          <w:kern w:val="0"/>
          <w:sz w:val="32"/>
          <w:szCs w:val="32"/>
        </w:rPr>
        <w:t>用</w:t>
      </w:r>
      <w:r>
        <w:rPr>
          <w:rFonts w:hint="eastAsia" w:ascii="仿宋_GB2312" w:hAnsi="宋体" w:eastAsia="仿宋_GB2312" w:cs="宋体"/>
          <w:spacing w:val="4"/>
          <w:kern w:val="0"/>
          <w:sz w:val="32"/>
          <w:szCs w:val="32"/>
          <w:lang w:eastAsia="zh-CN"/>
        </w:rPr>
        <w:t>的</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lang w:eastAsia="zh-CN"/>
        </w:rPr>
        <w:t>予</w:t>
      </w:r>
      <w:r>
        <w:rPr>
          <w:rFonts w:hint="eastAsia" w:ascii="仿宋_GB2312" w:hAnsi="宋体" w:eastAsia="仿宋_GB2312" w:cs="宋体"/>
          <w:spacing w:val="4"/>
          <w:kern w:val="0"/>
          <w:sz w:val="32"/>
          <w:szCs w:val="32"/>
          <w:lang w:eastAsia="zh-CN"/>
        </w:rPr>
        <w:t>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政府作为</w:t>
      </w:r>
      <w:r>
        <w:rPr>
          <w:rFonts w:hint="eastAsia" w:ascii="仿宋_GB2312" w:hAnsi="宋体" w:eastAsia="仿宋_GB2312" w:cs="宋体"/>
          <w:spacing w:val="4"/>
          <w:kern w:val="0"/>
          <w:sz w:val="32"/>
          <w:szCs w:val="32"/>
        </w:rPr>
        <w:t>支持</w:t>
      </w:r>
      <w:r>
        <w:rPr>
          <w:rFonts w:hint="eastAsia" w:ascii="仿宋_GB2312" w:hAnsi="宋体" w:eastAsia="仿宋_GB2312" w:cs="宋体"/>
          <w:spacing w:val="4"/>
          <w:kern w:val="0"/>
          <w:sz w:val="32"/>
          <w:szCs w:val="32"/>
          <w:lang w:eastAsia="zh-CN"/>
        </w:rPr>
        <w:t>或指导单位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资助金额最高不超过</w:t>
      </w:r>
      <w:r>
        <w:rPr>
          <w:rFonts w:hint="eastAsia" w:ascii="仿宋_GB2312" w:hAnsi="宋体" w:eastAsia="仿宋_GB2312" w:cs="宋体"/>
          <w:spacing w:val="4"/>
          <w:kern w:val="0"/>
          <w:sz w:val="32"/>
          <w:szCs w:val="32"/>
          <w:lang w:val="en-US" w:eastAsia="zh-CN"/>
        </w:rPr>
        <w:t>100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1）申报主体为已承办南山区政府或区产业主管部门组织举办的具有较大影响力的文化、体育产业专业展会、赛事及其他专业交流活动的行业协会、专业机构和企业；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val="0"/>
        <w:kinsoku/>
        <w:wordWrap/>
        <w:overflowPunct/>
        <w:topLinePunct w:val="0"/>
        <w:autoSpaceDE/>
        <w:autoSpaceDN/>
        <w:bidi w:val="0"/>
        <w:adjustRightInd w:val="0"/>
        <w:snapToGrid w:val="0"/>
        <w:spacing w:line="560" w:lineRule="exact"/>
        <w:ind w:firstLine="658" w:firstLineChars="200"/>
        <w:textAlignment w:val="auto"/>
        <w:rPr>
          <w:rFonts w:hint="eastAsia" w:ascii="楷体_GB2312" w:hAnsi="楷体_GB2312" w:eastAsia="楷体_GB2312" w:cs="楷体_GB2312"/>
          <w:b/>
          <w:bCs/>
          <w:spacing w:val="4"/>
          <w:kern w:val="0"/>
          <w:sz w:val="32"/>
          <w:szCs w:val="32"/>
          <w:lang w:eastAsia="zh-CN"/>
        </w:rPr>
      </w:pPr>
      <w:r>
        <w:rPr>
          <w:rFonts w:hint="eastAsia" w:ascii="楷体_GB2312" w:hAnsi="楷体_GB2312" w:eastAsia="楷体_GB2312" w:cs="楷体_GB2312"/>
          <w:b/>
          <w:bCs/>
          <w:spacing w:val="4"/>
          <w:kern w:val="0"/>
          <w:sz w:val="32"/>
          <w:szCs w:val="32"/>
          <w:lang w:val="en-US" w:eastAsia="zh-CN"/>
        </w:rPr>
        <w:t>3、</w:t>
      </w:r>
      <w:r>
        <w:rPr>
          <w:rFonts w:hint="eastAsia" w:ascii="楷体_GB2312" w:hAnsi="楷体_GB2312" w:eastAsia="楷体_GB2312" w:cs="楷体_GB2312"/>
          <w:b/>
          <w:bCs/>
          <w:spacing w:val="4"/>
          <w:kern w:val="0"/>
          <w:sz w:val="32"/>
          <w:szCs w:val="32"/>
        </w:rPr>
        <w:t>南山区</w:t>
      </w:r>
      <w:r>
        <w:rPr>
          <w:rFonts w:hint="eastAsia" w:ascii="楷体_GB2312" w:hAnsi="楷体_GB2312" w:eastAsia="楷体_GB2312" w:cs="楷体_GB2312"/>
          <w:b/>
          <w:bCs/>
          <w:spacing w:val="4"/>
          <w:kern w:val="0"/>
          <w:sz w:val="32"/>
          <w:szCs w:val="32"/>
          <w:lang w:eastAsia="zh-CN"/>
        </w:rPr>
        <w:t>文化广电旅游体育局作为</w:t>
      </w:r>
      <w:r>
        <w:rPr>
          <w:rFonts w:hint="eastAsia" w:ascii="楷体_GB2312" w:hAnsi="楷体_GB2312" w:eastAsia="楷体_GB2312" w:cs="楷体_GB2312"/>
          <w:b/>
          <w:bCs/>
          <w:spacing w:val="4"/>
          <w:kern w:val="0"/>
          <w:sz w:val="32"/>
          <w:szCs w:val="32"/>
          <w:highlight w:val="none"/>
          <w:lang w:eastAsia="zh-CN"/>
        </w:rPr>
        <w:t>主办单位或支持单位</w:t>
      </w:r>
      <w:r>
        <w:rPr>
          <w:rFonts w:hint="eastAsia" w:ascii="楷体_GB2312" w:hAnsi="楷体_GB2312" w:eastAsia="楷体_GB2312" w:cs="楷体_GB2312"/>
          <w:b/>
          <w:bCs/>
          <w:spacing w:val="4"/>
          <w:kern w:val="0"/>
          <w:sz w:val="32"/>
          <w:szCs w:val="32"/>
        </w:rPr>
        <w:t>的文化、体育产业专业展会、论坛及其他专业交流活动、文化或体育赛事等</w:t>
      </w:r>
      <w:r>
        <w:rPr>
          <w:rFonts w:hint="eastAsia" w:ascii="楷体_GB2312" w:hAnsi="楷体_GB2312" w:eastAsia="楷体_GB2312" w:cs="楷体_GB2312"/>
          <w:b/>
          <w:bCs/>
          <w:spacing w:val="4"/>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仿宋" w:eastAsia="仿宋_GB2312" w:cs="仿宋"/>
          <w:color w:val="000000" w:themeColor="text1"/>
          <w:sz w:val="32"/>
          <w:szCs w:val="32"/>
          <w:lang w:eastAsia="zh-CN"/>
          <w14:textFill>
            <w14:solidFill>
              <w14:schemeClr w14:val="tx1"/>
            </w14:solidFill>
          </w14:textFill>
        </w:rPr>
      </w:pPr>
      <w:r>
        <w:rPr>
          <w:rFonts w:hint="eastAsia" w:ascii="仿宋_GB2312" w:hAnsi="宋体" w:eastAsia="仿宋_GB2312" w:cs="宋体"/>
          <w:spacing w:val="4"/>
          <w:kern w:val="0"/>
          <w:sz w:val="32"/>
          <w:szCs w:val="32"/>
          <w:lang w:eastAsia="zh-CN"/>
        </w:rPr>
        <w:t>对</w:t>
      </w:r>
      <w:r>
        <w:rPr>
          <w:rFonts w:hint="eastAsia" w:ascii="仿宋_GB2312" w:hAnsi="宋体" w:eastAsia="仿宋_GB2312" w:cs="宋体"/>
          <w:spacing w:val="4"/>
          <w:kern w:val="0"/>
          <w:sz w:val="32"/>
          <w:szCs w:val="32"/>
        </w:rPr>
        <w:t>符合南山产业发展方向，具备一定规模和影响力，有助于推动南山文化、体育产业发展的文体活动</w:t>
      </w:r>
      <w:r>
        <w:rPr>
          <w:rFonts w:hint="eastAsia" w:hAnsi="仿宋" w:eastAsia="仿宋"/>
          <w:color w:val="000000"/>
          <w:sz w:val="32"/>
          <w:szCs w:val="32"/>
        </w:rPr>
        <w:t>按不超过实际发生费用的50%</w:t>
      </w:r>
      <w:r>
        <w:rPr>
          <w:rFonts w:hint="eastAsia" w:ascii="仿宋_GB2312" w:hAnsi="宋体" w:eastAsia="仿宋_GB2312" w:cs="宋体"/>
          <w:spacing w:val="4"/>
          <w:kern w:val="0"/>
          <w:sz w:val="32"/>
          <w:szCs w:val="32"/>
          <w:lang w:eastAsia="zh-CN"/>
        </w:rPr>
        <w:t>予以资助</w:t>
      </w:r>
      <w:r>
        <w:rPr>
          <w:rFonts w:hint="eastAsia" w:ascii="仿宋_GB2312" w:hAnsi="宋体" w:eastAsia="仿宋_GB2312" w:cs="宋体"/>
          <w:spacing w:val="4"/>
          <w:kern w:val="0"/>
          <w:sz w:val="32"/>
          <w:szCs w:val="32"/>
        </w:rPr>
        <w:t>，承办区</w:t>
      </w:r>
      <w:r>
        <w:rPr>
          <w:rFonts w:hint="eastAsia" w:ascii="仿宋_GB2312" w:hAnsi="宋体" w:eastAsia="仿宋_GB2312" w:cs="宋体"/>
          <w:spacing w:val="4"/>
          <w:kern w:val="0"/>
          <w:sz w:val="32"/>
          <w:szCs w:val="32"/>
          <w:lang w:eastAsia="zh-CN"/>
        </w:rPr>
        <w:t>文化广电旅游局作</w:t>
      </w:r>
      <w:r>
        <w:rPr>
          <w:rFonts w:hint="eastAsia" w:ascii="仿宋_GB2312" w:hAnsi="宋体" w:eastAsia="仿宋_GB2312" w:cs="宋体"/>
          <w:spacing w:val="4"/>
          <w:kern w:val="0"/>
          <w:sz w:val="32"/>
          <w:szCs w:val="32"/>
          <w:lang w:eastAsia="zh-CN"/>
        </w:rPr>
        <w:t>为主办或支持单位</w:t>
      </w:r>
      <w:r>
        <w:rPr>
          <w:rFonts w:hint="eastAsia" w:ascii="仿宋_GB2312" w:hAnsi="宋体" w:eastAsia="仿宋_GB2312" w:cs="宋体"/>
          <w:spacing w:val="4"/>
          <w:kern w:val="0"/>
          <w:sz w:val="32"/>
          <w:szCs w:val="32"/>
        </w:rPr>
        <w:t>的专业展会、活动及赛事，每家单位</w:t>
      </w:r>
      <w:r>
        <w:rPr>
          <w:rFonts w:hint="eastAsia" w:ascii="仿宋_GB2312" w:hAnsi="宋体" w:eastAsia="仿宋_GB2312" w:cs="宋体"/>
          <w:spacing w:val="4"/>
          <w:kern w:val="0"/>
          <w:sz w:val="32"/>
          <w:szCs w:val="32"/>
          <w:lang w:eastAsia="zh-CN"/>
        </w:rPr>
        <w:t>每个活动</w:t>
      </w:r>
      <w:r>
        <w:rPr>
          <w:rFonts w:hint="eastAsia" w:ascii="仿宋_GB2312" w:hAnsi="宋体" w:eastAsia="仿宋_GB2312" w:cs="宋体"/>
          <w:spacing w:val="4"/>
          <w:kern w:val="0"/>
          <w:sz w:val="32"/>
          <w:szCs w:val="32"/>
        </w:rPr>
        <w:t>资助金额最高不超</w:t>
      </w:r>
      <w:bookmarkStart w:id="1" w:name="_GoBack"/>
      <w:bookmarkEnd w:id="1"/>
      <w:r>
        <w:rPr>
          <w:rFonts w:hint="eastAsia" w:ascii="仿宋_GB2312" w:hAnsi="宋体" w:eastAsia="仿宋_GB2312" w:cs="宋体"/>
          <w:spacing w:val="4"/>
          <w:kern w:val="0"/>
          <w:sz w:val="32"/>
          <w:szCs w:val="32"/>
        </w:rPr>
        <w:t>过</w:t>
      </w:r>
      <w:r>
        <w:rPr>
          <w:rFonts w:hint="eastAsia" w:ascii="仿宋_GB2312" w:hAnsi="宋体" w:eastAsia="仿宋_GB2312" w:cs="宋体"/>
          <w:spacing w:val="4"/>
          <w:kern w:val="0"/>
          <w:sz w:val="32"/>
          <w:szCs w:val="32"/>
          <w:lang w:val="en-US" w:eastAsia="zh-CN"/>
        </w:rPr>
        <w:t>50</w:t>
      </w:r>
      <w:r>
        <w:rPr>
          <w:rFonts w:hint="eastAsia" w:ascii="仿宋_GB2312" w:hAnsi="宋体" w:eastAsia="仿宋_GB2312" w:cs="宋体"/>
          <w:spacing w:val="4"/>
          <w:kern w:val="0"/>
          <w:sz w:val="32"/>
          <w:szCs w:val="32"/>
        </w:rPr>
        <w:t>万元</w:t>
      </w:r>
      <w:r>
        <w:rPr>
          <w:rFonts w:hint="eastAsia" w:ascii="仿宋_GB2312" w:hAnsi="宋体" w:eastAsia="仿宋_GB2312" w:cs="宋体"/>
          <w:spacing w:val="4"/>
          <w:kern w:val="0"/>
          <w:sz w:val="32"/>
          <w:szCs w:val="32"/>
          <w:lang w:eastAsia="zh-CN"/>
        </w:rPr>
        <w:t>。</w:t>
      </w:r>
    </w:p>
    <w:p>
      <w:pPr>
        <w:ind w:firstLine="656" w:firstLineChars="200"/>
        <w:jc w:val="left"/>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1）申报主体为已承办南山区</w:t>
      </w:r>
      <w:r>
        <w:rPr>
          <w:rFonts w:hint="eastAsia" w:ascii="仿宋_GB2312" w:hAnsi="宋体" w:eastAsia="仿宋_GB2312" w:cs="宋体"/>
          <w:spacing w:val="4"/>
          <w:kern w:val="0"/>
          <w:sz w:val="32"/>
          <w:szCs w:val="32"/>
          <w:lang w:eastAsia="zh-CN"/>
        </w:rPr>
        <w:t>文化广电旅游体育局</w:t>
      </w:r>
      <w:r>
        <w:rPr>
          <w:rFonts w:hint="eastAsia" w:ascii="仿宋_GB2312" w:hAnsi="宋体" w:eastAsia="仿宋_GB2312" w:cs="宋体"/>
          <w:spacing w:val="4"/>
          <w:kern w:val="0"/>
          <w:sz w:val="32"/>
          <w:szCs w:val="32"/>
        </w:rPr>
        <w:t>组织举办的具有较大影响力的文化、体育产业专业展会、赛事及其他专业交流活动的行业协会、专业机构和企业；</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2）可补贴的费用包括场地费、布展费、宣传费（广告费、印刷费、材料费）、会务费（咨询服务费、策划费、翻译费、设备租赁费）。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lang w:eastAsia="zh-CN"/>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八</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登录“i南山企业服务综合平台”（https://www.inanshan.org.cn/）在线填写《支持承办文化、体育产业展会及交流活动</w:t>
      </w:r>
      <w:r>
        <w:rPr>
          <w:rFonts w:hint="eastAsia" w:ascii="仿宋_GB2312" w:hAnsi="宋体" w:eastAsia="仿宋_GB2312" w:cs="宋体"/>
          <w:spacing w:val="4"/>
          <w:kern w:val="0"/>
          <w:sz w:val="32"/>
          <w:szCs w:val="32"/>
          <w:lang w:eastAsia="zh-CN"/>
        </w:rPr>
        <w:t>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788"/>
        <w:gridCol w:w="1381"/>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b/>
                <w:bCs/>
                <w:sz w:val="24"/>
              </w:rPr>
            </w:pPr>
            <w:r>
              <w:rPr>
                <w:rFonts w:hint="eastAsia" w:ascii="楷体" w:hAnsi="楷体" w:eastAsia="楷体"/>
                <w:b/>
                <w:bCs/>
                <w:sz w:val="24"/>
              </w:rPr>
              <w:t>序号</w:t>
            </w:r>
          </w:p>
        </w:tc>
        <w:tc>
          <w:tcPr>
            <w:tcW w:w="2809"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1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841"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1</w:t>
            </w:r>
          </w:p>
        </w:tc>
        <w:tc>
          <w:tcPr>
            <w:tcW w:w="2809" w:type="pct"/>
            <w:vAlign w:val="center"/>
          </w:tcPr>
          <w:p>
            <w:pPr>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2</w:t>
            </w:r>
          </w:p>
        </w:tc>
        <w:tc>
          <w:tcPr>
            <w:tcW w:w="2809" w:type="pct"/>
            <w:vAlign w:val="center"/>
          </w:tcPr>
          <w:p>
            <w:pPr>
              <w:jc w:val="left"/>
              <w:rPr>
                <w:rFonts w:ascii="楷体" w:hAnsi="楷体" w:eastAsia="楷体"/>
                <w:sz w:val="24"/>
              </w:rPr>
            </w:pPr>
            <w:r>
              <w:rPr>
                <w:rFonts w:hint="eastAsia" w:ascii="楷体" w:hAnsi="楷体" w:eastAsia="楷体"/>
                <w:sz w:val="24"/>
              </w:rPr>
              <w:t>法定代表人身份证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ascii="楷体" w:hAnsi="楷体" w:eastAsia="楷体"/>
                <w:sz w:val="24"/>
              </w:rPr>
            </w:pPr>
            <w:r>
              <w:rPr>
                <w:rFonts w:hint="eastAsia" w:ascii="楷体" w:hAnsi="楷体" w:eastAsia="楷体"/>
                <w:sz w:val="24"/>
              </w:rPr>
              <w:t>3</w:t>
            </w:r>
          </w:p>
        </w:tc>
        <w:tc>
          <w:tcPr>
            <w:tcW w:w="2809" w:type="pct"/>
            <w:vAlign w:val="center"/>
          </w:tcPr>
          <w:p>
            <w:pPr>
              <w:jc w:val="left"/>
              <w:rPr>
                <w:rFonts w:ascii="楷体" w:hAnsi="楷体" w:eastAsia="楷体"/>
                <w:sz w:val="24"/>
              </w:rPr>
            </w:pPr>
            <w:r>
              <w:rPr>
                <w:rFonts w:hint="eastAsia" w:ascii="楷体" w:hAnsi="楷体" w:eastAsia="楷体"/>
                <w:sz w:val="24"/>
              </w:rPr>
              <w:t>税务部门提供的单位上一年度的纳税证明</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4</w:t>
            </w:r>
          </w:p>
        </w:tc>
        <w:tc>
          <w:tcPr>
            <w:tcW w:w="2809" w:type="pct"/>
            <w:vAlign w:val="center"/>
          </w:tcPr>
          <w:p>
            <w:pPr>
              <w:jc w:val="left"/>
              <w:rPr>
                <w:rFonts w:ascii="楷体" w:hAnsi="楷体" w:eastAsia="楷体"/>
                <w:sz w:val="24"/>
              </w:rPr>
            </w:pPr>
            <w:r>
              <w:rPr>
                <w:rFonts w:hint="eastAsia" w:ascii="楷体" w:hAnsi="楷体" w:eastAsia="楷体"/>
                <w:sz w:val="24"/>
              </w:rPr>
              <w:t>活动的照片、会刊、宣传材料、媒体报道等</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5</w:t>
            </w:r>
          </w:p>
        </w:tc>
        <w:tc>
          <w:tcPr>
            <w:tcW w:w="2809" w:type="pct"/>
            <w:vAlign w:val="center"/>
          </w:tcPr>
          <w:p>
            <w:pPr>
              <w:jc w:val="left"/>
              <w:rPr>
                <w:rFonts w:ascii="楷体" w:hAnsi="楷体" w:eastAsia="楷体"/>
                <w:sz w:val="24"/>
              </w:rPr>
            </w:pPr>
            <w:r>
              <w:rPr>
                <w:rFonts w:hint="eastAsia" w:ascii="楷体" w:hAnsi="楷体" w:eastAsia="楷体"/>
                <w:sz w:val="24"/>
              </w:rPr>
              <w:t>举办展会/活动/赛事的备案</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6</w:t>
            </w:r>
          </w:p>
        </w:tc>
        <w:tc>
          <w:tcPr>
            <w:tcW w:w="2809" w:type="pct"/>
            <w:vAlign w:val="center"/>
          </w:tcPr>
          <w:p>
            <w:pPr>
              <w:jc w:val="left"/>
              <w:rPr>
                <w:rFonts w:ascii="楷体" w:hAnsi="楷体" w:eastAsia="楷体"/>
                <w:sz w:val="24"/>
              </w:rPr>
            </w:pPr>
            <w:r>
              <w:rPr>
                <w:rFonts w:hint="eastAsia" w:ascii="楷体" w:hAnsi="楷体" w:eastAsia="楷体"/>
                <w:sz w:val="24"/>
              </w:rPr>
              <w:t>展会/活动/赛事付款合同/协议、发票、银行往来凭证</w:t>
            </w:r>
          </w:p>
        </w:tc>
        <w:tc>
          <w:tcPr>
            <w:tcW w:w="810" w:type="pct"/>
            <w:vAlign w:val="center"/>
          </w:tcPr>
          <w:p>
            <w:pPr>
              <w:jc w:val="center"/>
              <w:rPr>
                <w:rFonts w:ascii="楷体" w:hAnsi="楷体" w:eastAsia="楷体"/>
                <w:sz w:val="24"/>
              </w:rPr>
            </w:pPr>
            <w:r>
              <w:rPr>
                <w:rFonts w:hint="eastAsia" w:ascii="楷体" w:hAnsi="楷体" w:eastAsia="楷体"/>
                <w:sz w:val="24"/>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7</w:t>
            </w:r>
          </w:p>
        </w:tc>
        <w:tc>
          <w:tcPr>
            <w:tcW w:w="2809" w:type="pct"/>
            <w:vAlign w:val="center"/>
          </w:tcPr>
          <w:p>
            <w:pPr>
              <w:jc w:val="left"/>
              <w:rPr>
                <w:rFonts w:hint="eastAsia" w:ascii="楷体" w:hAnsi="楷体" w:eastAsia="楷体"/>
                <w:sz w:val="24"/>
                <w:lang w:eastAsia="zh-CN"/>
              </w:rPr>
            </w:pPr>
            <w:r>
              <w:rPr>
                <w:rFonts w:hint="eastAsia" w:ascii="楷体" w:hAnsi="楷体" w:eastAsia="楷体"/>
                <w:sz w:val="24"/>
                <w:lang w:eastAsia="zh-CN"/>
              </w:rPr>
              <w:t>申请书签字盖章版</w:t>
            </w:r>
          </w:p>
        </w:tc>
        <w:tc>
          <w:tcPr>
            <w:tcW w:w="810" w:type="pct"/>
            <w:vAlign w:val="center"/>
          </w:tcPr>
          <w:p>
            <w:pPr>
              <w:jc w:val="center"/>
              <w:rPr>
                <w:rFonts w:hint="eastAsia" w:ascii="楷体" w:hAnsi="楷体" w:eastAsia="楷体"/>
                <w:sz w:val="24"/>
                <w:lang w:eastAsia="zh-CN"/>
              </w:rPr>
            </w:pPr>
            <w:r>
              <w:rPr>
                <w:rFonts w:hint="eastAsia" w:ascii="楷体" w:hAnsi="楷体" w:eastAsia="楷体"/>
                <w:sz w:val="24"/>
                <w:lang w:eastAsia="zh-CN"/>
              </w:rPr>
              <w:t>是</w:t>
            </w:r>
          </w:p>
        </w:tc>
        <w:tc>
          <w:tcPr>
            <w:tcW w:w="84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8</w:t>
            </w:r>
          </w:p>
        </w:tc>
        <w:tc>
          <w:tcPr>
            <w:tcW w:w="2809" w:type="pct"/>
            <w:vAlign w:val="center"/>
          </w:tcPr>
          <w:p>
            <w:pPr>
              <w:jc w:val="left"/>
              <w:rPr>
                <w:rFonts w:ascii="楷体" w:hAnsi="楷体" w:eastAsia="楷体"/>
                <w:sz w:val="24"/>
              </w:rPr>
            </w:pPr>
            <w:r>
              <w:rPr>
                <w:rFonts w:hint="eastAsia" w:ascii="楷体" w:hAnsi="楷体" w:eastAsia="楷体"/>
                <w:sz w:val="24"/>
              </w:rPr>
              <w:t>其它附件（如有）</w:t>
            </w:r>
          </w:p>
        </w:tc>
        <w:tc>
          <w:tcPr>
            <w:tcW w:w="810" w:type="pct"/>
            <w:vAlign w:val="center"/>
          </w:tcPr>
          <w:p>
            <w:pPr>
              <w:jc w:val="center"/>
              <w:rPr>
                <w:rFonts w:ascii="楷体" w:hAnsi="楷体" w:eastAsia="楷体"/>
                <w:sz w:val="24"/>
              </w:rPr>
            </w:pPr>
            <w:r>
              <w:rPr>
                <w:rFonts w:hint="eastAsia" w:ascii="楷体" w:hAnsi="楷体" w:eastAsia="楷体"/>
                <w:sz w:val="24"/>
              </w:rPr>
              <w:t>否</w:t>
            </w:r>
          </w:p>
        </w:tc>
        <w:tc>
          <w:tcPr>
            <w:tcW w:w="841" w:type="pct"/>
            <w:vMerge w:val="continue"/>
            <w:vAlign w:val="center"/>
          </w:tcPr>
          <w:p>
            <w:pPr>
              <w:jc w:val="center"/>
              <w:rPr>
                <w:rFonts w:ascii="楷体" w:hAnsi="楷体" w:eastAsia="楷体"/>
                <w:sz w:val="24"/>
              </w:rPr>
            </w:pPr>
          </w:p>
        </w:tc>
      </w:tr>
    </w:tbl>
    <w:p>
      <w:pPr>
        <w:pStyle w:val="2"/>
        <w:spacing w:before="0" w:after="0" w:line="240" w:lineRule="auto"/>
        <w:rPr>
          <w:rFonts w:hint="eastAsia" w:ascii="仿宋_GB2312" w:hAnsi="宋体" w:eastAsia="仿宋_GB2312" w:cs="宋体"/>
          <w:spacing w:val="4"/>
          <w:kern w:val="0"/>
          <w:sz w:val="32"/>
          <w:szCs w:val="32"/>
          <w:lang w:val="en-US" w:eastAsia="zh-CN"/>
        </w:rPr>
      </w:pPr>
    </w:p>
    <w:p>
      <w:pPr>
        <w:pStyle w:val="2"/>
        <w:spacing w:before="0" w:after="0" w:line="240" w:lineRule="auto"/>
        <w:rPr>
          <w:rFonts w:hint="eastAsia"/>
          <w:lang w:val="en-US" w:eastAsia="zh-CN"/>
        </w:rPr>
      </w:pPr>
    </w:p>
    <w:p>
      <w:pPr>
        <w:pStyle w:val="2"/>
        <w:spacing w:before="0" w:after="0" w:line="240" w:lineRule="auto"/>
        <w:rPr>
          <w:rFonts w:hint="eastAsia"/>
          <w:lang w:val="en-US" w:eastAsia="zh-CN"/>
        </w:rPr>
      </w:pPr>
    </w:p>
    <w:p>
      <w:pPr>
        <w:rPr>
          <w:rFonts w:hint="eastAsia"/>
          <w:lang w:val="en-US" w:eastAsia="zh-CN"/>
        </w:rPr>
      </w:pP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48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0BF28B6"/>
    <w:rsid w:val="06CB48B5"/>
    <w:rsid w:val="08934FC7"/>
    <w:rsid w:val="095C7285"/>
    <w:rsid w:val="104D08F5"/>
    <w:rsid w:val="168B0344"/>
    <w:rsid w:val="1B7D0BE5"/>
    <w:rsid w:val="1E395720"/>
    <w:rsid w:val="1E9B000F"/>
    <w:rsid w:val="1F917485"/>
    <w:rsid w:val="32880B83"/>
    <w:rsid w:val="365F39E8"/>
    <w:rsid w:val="38C25539"/>
    <w:rsid w:val="3BED1F49"/>
    <w:rsid w:val="3BF110CA"/>
    <w:rsid w:val="3EF46A08"/>
    <w:rsid w:val="42D91274"/>
    <w:rsid w:val="431D4C7D"/>
    <w:rsid w:val="432C2634"/>
    <w:rsid w:val="46C84964"/>
    <w:rsid w:val="4A1E25CD"/>
    <w:rsid w:val="50EF67DE"/>
    <w:rsid w:val="57E9D469"/>
    <w:rsid w:val="5F8C3268"/>
    <w:rsid w:val="5FBDC4A3"/>
    <w:rsid w:val="62A72E7A"/>
    <w:rsid w:val="62AC3F1F"/>
    <w:rsid w:val="6BE4223C"/>
    <w:rsid w:val="6D3414FD"/>
    <w:rsid w:val="70257FF6"/>
    <w:rsid w:val="77293D2F"/>
    <w:rsid w:val="79636D36"/>
    <w:rsid w:val="7A5A15E5"/>
    <w:rsid w:val="7AE00B36"/>
    <w:rsid w:val="7D77CABC"/>
    <w:rsid w:val="7D9C7CC2"/>
    <w:rsid w:val="7FE98D88"/>
    <w:rsid w:val="C3D54F8F"/>
    <w:rsid w:val="F7DF8DD3"/>
    <w:rsid w:val="FBF7FCB3"/>
    <w:rsid w:val="FF3D10D3"/>
    <w:rsid w:val="FFFB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2280</Words>
  <Characters>2348</Characters>
  <Lines>0</Lines>
  <Paragraphs>0</Paragraphs>
  <TotalTime>3</TotalTime>
  <ScaleCrop>false</ScaleCrop>
  <LinksUpToDate>false</LinksUpToDate>
  <CharactersWithSpaces>2349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2021-04-24T09:41:00Z</dcterms:created>
  <dc:creator>王榕</dc:creator>
  <cp:lastModifiedBy>杨璐源</cp:lastModifiedBy>
  <cp:lastPrinted>2024-01-03T08:36:00Z</cp:lastPrinted>
  <dcterms:modified xsi:type="dcterms:W3CDTF">2024-01-08T17:09:42Z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602814274016413CBF14F5B41D12FB10</vt:lpwstr>
  </property>
</Properties>
</file>