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pStyle w:val="3"/>
        <w:numPr>
          <w:ilvl w:val="0"/>
          <w:numId w:val="0"/>
        </w:numPr>
        <w:ind w:leftChars="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证明材料编号规则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（一）基础条件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1.备案登记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2.办公场地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3.服务会员与行业规模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4.参与知识产权保护工作站联盟活动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（二）人员情况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1.工作人员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2.工作站管理者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3.人员持续学习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（三）经费情况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（四）工作机制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（五）工作规划和工作报送情况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1.工作规划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2.工作报送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（六）开展工作情况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1.宣传培训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（1）组织开展的知识产权培训活动次数和参加人数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（2）提供不同类型知识产权相关培训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（3）宣传知识产权相关法律法规、知识产权营商环境政策、知识产权热点和典型案例等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（4）线上或线下多渠道进行知识产权内容的宣传培训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（5）提供宣传培训活动反馈渠道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2.业务指导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3.维权援助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（1）建立信息畅通的维权渠道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（2）提供维权律所、律师信息等资源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（3）建立快速、联合维权的工作机制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（4）提升会员和行业企业的知识产权研判、维权和议价能力；引导或组织会员和行业企业联合应对行业知识产权纠纷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（5）提供其他维权援助服务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4.纠纷调解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（1）成立或加入纠纷调解组织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（2）配备知识产权调解人员，并兼任深圳市知识产权保护工作站联盟知识产权调解员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（3）知识产权纠纷调解案件数量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（4）组织参展等活动前审查其知识产权合规性承诺；在活动现场入驻工作人员开展纠纷调解工作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（5）调解成功的案件，督促当事人遵守调解约定，调解的经验在会员和行业企业中进行推广运用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5.孵化运营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6.监测分析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（1）开展知识产权学术研究活动和研究，提供行业意见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（2）为政府决策提供服务，积极为政府制定知识产权政策献言献策，为政策实施推广提供支撑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（3）开展行业知识产权状况跟踪调研，形成产业知识产权状况分析报告、海内外知识产权风险分析报告，将了解到的信息报送给工作站联盟，传达给会员和行业企业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280" w:firstLineChars="1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baseline"/>
          <w:lang w:val="en-US" w:eastAsia="zh-CN"/>
        </w:rPr>
        <w:t>（七）加分项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1.组织或参与公益诉讼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2.获国家和地方荣誉、知识产权优秀案例和社会团体解决的知识产权纠纷案例的表彰；知识产权保护方面的亮点措施、实际成效措施等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80" w:firstLineChars="3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3.协助知识产权主管部门开展知识产权工作；取得其他知识产权保护相关工作成效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...............................................................................................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（八）</w:t>
      </w:r>
      <w:r>
        <w:rPr>
          <w:rFonts w:hint="eastAsia" w:ascii="仿宋_GB2312" w:hAnsi="仿宋_GB2312" w:eastAsia="仿宋_GB2312" w:cs="仿宋_GB2312"/>
          <w:sz w:val="28"/>
          <w:szCs w:val="28"/>
        </w:rPr>
        <w:t>其他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需要说明的情况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...........................................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vertAlign w:val="baseline"/>
          <w:lang w:val="en-US" w:eastAsia="zh-CN"/>
        </w:rPr>
        <w:t>...................................</w:t>
      </w:r>
      <w:r>
        <w:rPr>
          <w:rFonts w:hint="eastAsia" w:ascii="仿宋_GB2312" w:hAnsi="仿宋_GB2312" w:eastAsia="仿宋_GB2312" w:cs="仿宋_GB2312"/>
          <w:sz w:val="28"/>
          <w:szCs w:val="28"/>
          <w:vertAlign w:val="baseline"/>
          <w:lang w:val="en-US" w:eastAsia="zh-CN"/>
        </w:rPr>
        <w:t>XX</w:t>
      </w:r>
    </w:p>
    <w:p>
      <w:pPr>
        <w:pStyle w:val="3"/>
        <w:numPr>
          <w:ilvl w:val="0"/>
          <w:numId w:val="0"/>
        </w:numPr>
        <w:ind w:leftChars="0"/>
        <w:rPr>
          <w:rFonts w:hint="eastAsia"/>
        </w:rPr>
      </w:pPr>
    </w:p>
    <w:p/>
    <w:sectPr>
      <w:pgSz w:w="11906" w:h="16838"/>
      <w:pgMar w:top="1588" w:right="1474" w:bottom="1588" w:left="147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5F6B6"/>
    <w:multiLevelType w:val="multilevel"/>
    <w:tmpl w:val="6DC5F6B6"/>
    <w:lvl w:ilvl="0" w:tentative="0">
      <w:start w:val="1"/>
      <w:numFmt w:val="decimal"/>
      <w:pStyle w:val="3"/>
      <w:suff w:val="nothing"/>
      <w:lvlText w:val="%1.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黑体" w:hAnsi="黑体" w:eastAsia="黑体" w:cs="黑体"/>
        <w:sz w:val="32"/>
        <w:szCs w:val="32"/>
      </w:rPr>
    </w:lvl>
    <w:lvl w:ilvl="1" w:tentative="0">
      <w:start w:val="1"/>
      <w:numFmt w:val="decimal"/>
      <w:suff w:val="space"/>
      <w:lvlText w:val="%1.%2"/>
      <w:lvlJc w:val="left"/>
      <w:pPr>
        <w:tabs>
          <w:tab w:val="left" w:pos="0"/>
        </w:tabs>
        <w:ind w:left="0" w:leftChars="0" w:firstLine="0" w:firstLineChars="0"/>
      </w:pPr>
      <w:rPr>
        <w:rFonts w:hint="default" w:ascii="仿宋_GB2312" w:hAnsi="仿宋_GB2312" w:eastAsia="仿宋_GB2312" w:cs="仿宋_GB2312"/>
        <w:sz w:val="32"/>
        <w:szCs w:val="32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tabs>
          <w:tab w:val="left" w:pos="0"/>
        </w:tabs>
        <w:ind w:left="0" w:leftChars="0" w:firstLine="0" w:firstLineChars="0"/>
      </w:pPr>
      <w:rPr>
        <w:rFonts w:hint="default" w:ascii="仿宋_GB2312" w:hAnsi="仿宋_GB2312" w:eastAsia="仿宋_GB2312" w:cs="仿宋_GB2312"/>
        <w:sz w:val="32"/>
        <w:szCs w:val="32"/>
      </w:rPr>
    </w:lvl>
    <w:lvl w:ilvl="3" w:tentative="0">
      <w:start w:val="1"/>
      <w:numFmt w:val="decimal"/>
      <w:suff w:val="space"/>
      <w:lvlText w:val="%1.%2.%3.%4"/>
      <w:lvlJc w:val="left"/>
      <w:pPr>
        <w:tabs>
          <w:tab w:val="left" w:pos="0"/>
        </w:tabs>
        <w:ind w:left="0" w:leftChars="0" w:firstLine="0" w:firstLineChars="0"/>
      </w:pPr>
      <w:rPr>
        <w:rFonts w:hint="default" w:ascii="仿宋_GB2312" w:hAnsi="仿宋_GB2312" w:eastAsia="仿宋_GB2312" w:cs="仿宋_GB2312"/>
        <w:sz w:val="32"/>
        <w:szCs w:val="32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925F0"/>
    <w:rsid w:val="237925F0"/>
    <w:rsid w:val="6F01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 w:val="0"/>
      <w:numPr>
        <w:ilvl w:val="0"/>
        <w:numId w:val="1"/>
      </w:numPr>
      <w:shd w:val="clear" w:color="auto" w:fill="FFFFFF"/>
      <w:spacing w:before="0" w:beforeAutospacing="0" w:after="0" w:afterAutospacing="0" w:line="580" w:lineRule="exact"/>
      <w:ind w:firstLine="0" w:firstLineChars="0"/>
      <w:jc w:val="left"/>
      <w:outlineLvl w:val="0"/>
    </w:pPr>
    <w:rPr>
      <w:rFonts w:ascii="黑体" w:hAnsi="黑体" w:eastAsia="黑体" w:cs="Arial"/>
      <w:spacing w:val="6"/>
      <w:sz w:val="32"/>
      <w:szCs w:val="30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2024-01-22T09:37:00Z</dcterms:created>
  <dc:creator>曾伟荣</dc:creator>
  <cp:lastModifiedBy>曾伟荣</cp:lastModifiedBy>
  <dcterms:modified xsi:type="dcterms:W3CDTF">2024-01-22T10:39:19Z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