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both"/>
        <w:textAlignment w:val="auto"/>
        <w:outlineLvl w:val="1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zh-CN"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highlight w:val="none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highlight w:val="none"/>
          <w:lang w:val="zh-CN" w:eastAsia="zh-CN"/>
        </w:rPr>
        <w:t>市工业和信息化局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en-US"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zh-CN" w:eastAsia="zh-CN"/>
        </w:rPr>
        <w:t>首台（套）重大技术装备扶持计划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en-US" w:eastAsia="zh-CN"/>
        </w:rPr>
        <w:t>申报指南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ascii="Times New Roman" w:hAnsi="Times New Roman" w:eastAsia="宋体" w:cs="Times New Roman"/>
          <w:color w:val="000000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szCs w:val="24"/>
          <w:highlight w:val="non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left="0" w:firstLine="640" w:firstLineChars="200"/>
        <w:textAlignment w:val="auto"/>
        <w:rPr>
          <w:rFonts w:ascii="黑体" w:hAnsi="黑体" w:eastAsia="黑体" w:cs="Times New Roman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一</w:t>
      </w:r>
      <w:r>
        <w:rPr>
          <w:rFonts w:ascii="黑体" w:hAnsi="黑体" w:eastAsia="黑体" w:cs="Times New Roman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  <w:t>资助的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领域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560" w:lineRule="exact"/>
        <w:ind w:firstLine="625"/>
        <w:jc w:val="left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重点支持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深圳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市装备制造企业提升重点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技术装备的创新水平，进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一步推进首台（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套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大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技术装备的推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广应用。具体支持符合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工业和信息化部发布的《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首台（套）重大技术装备推广应用指导目录（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年版）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》、深圳市工业和信息化局发布的《深圳市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首台（套）重大技术装备推广应用指导目录（20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年版）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（以下统称“首台（套）目录”）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（“首台（套）目录以申报指南通知附件为准）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的首台（套）产品。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首台（套）装备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是指企业实现重大技术突破、拥有自主知识产权、尚未取得重大市场业绩的装备产品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。纳入扶持计划的首台（套）装备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指用户首次使用的前三台（套）装备产品，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首批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次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装备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是指用户首次使用的同品种、同技术规格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参数、同批签订合同、同批生产的装备产品。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left="0" w:firstLine="640" w:firstLineChars="200"/>
        <w:textAlignment w:val="auto"/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二、设定依据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（一）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《深圳市人民政府印发关于推动制造业高质量发展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坚定不移打造制造强市的若干措施的通知》（深府规〔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〕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1号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（二）《深圳市工业和信息化局“三首”工程扶持计划操作规程》（深工信规〔2021〕2号）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  <w:t>三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、支持方式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  <w:t>和标准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事后资助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资助金额不超过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规定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期限内首台（套）重大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技术装备产品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销售额（不含税）的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30%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单个企业可申报资助金额不超过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1000万元。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套、台、件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、批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分类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严格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按照首台（套）目录中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产品单位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的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分类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黑体" w:hAnsi="黑体" w:eastAsia="黑体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、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项目申报条件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（一）申报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应是在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深圳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市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内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（含深汕特别合作区，下同）依法登记注册的工业企业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,项目实施地在深圳市内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装备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产品的研发、生产）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（二）20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日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至申报指南发布之日止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实现销售和量产，符合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首台（套）目录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的装备产品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（三）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实现销售是指能提供装备产品的销售合同、销售发票、银行到账凭证且到款额须占售价的60%（含）以上、用户收货凭证、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验收证明、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用户使用报告等完整销售行为的佐证材料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，其中销售合同、销售发票、银行到账凭证需相互印证（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如相关材料不对应，经审计确认后视为提供虚假申报材料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量产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是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指该装备产品已形成规模化生产能力，同类型系列装备产品已经签订第二台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以上的订单或销售合同。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（四）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申报单位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具有实授的相关装备产品关键核心技术发明专利，并具有清晰的所有权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五）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申报单位守法经营，最近3年内没有重大违法、违规行为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）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成套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装备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产品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的主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要设备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、关键零部件及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系统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的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自主化率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成套装备产品中拥有自主知识产权或采购国产化的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关键设备、零部件、系统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价值量占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关键设备、零部件、系统价值量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的比例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）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必须达到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70%以上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装备产品的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申报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单位与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销售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客户之间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不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存在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关联交易；申报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多个项目的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（包括往年获得资助的首台（套）项目）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，所用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核心发明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专利不存在重复使用情况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核心发明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专利只能使用一次）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）同一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装备产品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不得在市政府多个部门申请；已获得市级政府财政资金资助的同一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装备产品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不得再重复申请资助。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  <w:t>五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项目申报材料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申报项目按产品类别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及名称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划分（每个项目包含一类产品，对应一个首台套目录编号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及名称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申报项目的材料须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按以下顺序排列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，不同材料间用红色纸张相隔，编写目录及页码，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材料一式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，正反面打印/复印，非空白页（含封面）需连续编写页码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并装订成册（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统一使用白色纸质封皮，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书脊须打印年份、专题、项目名称、单位名称）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。申报材料均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需加盖申报单位公章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在材料封面、封底加盖公章及在材料侧面加盖骑缝公章。材料清单如下：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《深圳市首台（套）重大技术装备扶持计划申请书》（登录广东政务服务网，选择“深圳市--市工业和信息化局”，搜索申报事项名称“首台套重大技术装备扶持计划”，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在线填报（http://wb.gxj.sz.gov.cn/indprom/sfm/#/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apply?itemCode=4403000000005907069931000303728001）。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提供通过系统打印的《申请书》纸质版原件（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申报承诺书须有法人代表签字并加盖公章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（二）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申报单位营业执照、统一社会信用代码（组织机构代码证）、税务登记证（“三证合一”的仅提供营业执照）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（三）经会计师事务所审计的近三年财务报告复印件。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（四）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法定代表人身份证复印件（注明与原件相符，加盖公章）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。 </w:t>
      </w:r>
    </w:p>
    <w:p>
      <w:pPr>
        <w:widowControl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（五）税务部门提供的单位上年度完税证明。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（六）装备研制企业和用户在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规定期限内（2022年2月19日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至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申报指南发布之日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签订的销售合同（合同内容应包含申报装备产品的主要技术参数，且符合对应目录主要参数指标。如销售合同未包含技术参数，则应提供与销售合同同时签订的技术合同等）复印件（如合同为外文的，须翻译成中文，否则视为无效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）增值税专用发票复印件（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发票开具人必须与申报主体一致；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企业为小规模纳税人的，可提供增值税普通发票；发票中所列装备产品名称必须与申报装备产品名称一致，如发票为外文的，需翻译成中文，否则视为无效；如有多张发票，应提供相应的发票汇总表格）。</w:t>
      </w:r>
    </w:p>
    <w:p>
      <w:pPr>
        <w:pStyle w:val="2"/>
        <w:spacing w:line="560" w:lineRule="exact"/>
        <w:ind w:firstLine="640" w:firstLineChars="200"/>
        <w:rPr>
          <w:rFonts w:hint="default" w:eastAsia="仿宋_GB2312"/>
          <w:color w:val="auto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（八）规定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期限内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银行到账凭证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到款额须占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合同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售价的60%（含）以上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的清单。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国产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设备/零部件/系统的合同、发票等证明材料。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）用户收货凭证或竣工验收报告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用户使用报告复印件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、装备产品现场安装调试或使用照片等相关证明材料。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）发明专利与申报装备产品关联性的说明，并提供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相关已授权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发明专利证书复印件；涉及专利转让的，需提供发明专利变更申报书、专利转让合同等相关证明材料。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省级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资质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以上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第三方检测机构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出具的装备产品检测报告复印件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（应加盖“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CMA”、“CAL”或“CNAS”等省级以上资质的第三方检测机构检测标识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）。检测报告需包含目录要求的全部技术参数的检测结果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如检测报告为外文的，须翻译成中文，否则视为无效。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如装备产品型号不同则需分别提供对应的产品检查报告。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十三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）申报装备产品的保险合同复印件、保险费发票及支付保险费对应的支出凭证复印件，保险合同签订日期应在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至申报截止日期前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（如有）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十四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）申报装备产品由承保保险公司出具的实地查勘报告及彩色照片（含装备产品全貌和铭牌）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出口装备产品提供报检报关完整资料凭证。 </w:t>
      </w:r>
    </w:p>
    <w:p>
      <w:pPr>
        <w:autoSpaceDE w:val="0"/>
        <w:spacing w:line="540" w:lineRule="exact"/>
        <w:ind w:firstLine="640" w:firstLineChars="200"/>
        <w:contextualSpacing/>
        <w:outlineLvl w:val="0"/>
        <w:rPr>
          <w:rFonts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六、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项目申报系统登录路径</w:t>
      </w:r>
    </w:p>
    <w:p>
      <w:pPr>
        <w:widowControl/>
        <w:autoSpaceDE w:val="0"/>
        <w:spacing w:line="54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1.登录广东政务服务网——深圳市——市工业和信息化局——搜索申报事项名称“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首台（套）重大技术装备扶持计划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”，选择“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首台（套）重大技术装备扶持计划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”事项办理申请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七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项目申请受理机关与时间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（一）受理机关：深圳市工业和信息化局。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（二）受理时间：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1.网络填报受理时间：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2024年3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:00时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在线提交项目申请书及配套申报材料，并经过材料齐全性和内容合规性的形式预审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。（注：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网络填报受理截止后，不再受理新提交项目的申请，网络填报截止前已提交后又被退回修改的，可继续提交在线预审，但提交时间最迟不能超过书面材料受理的截止时间。所有项目均需在线预审通过后，方可向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递交纸质申请材料。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2.书面材料受理时间：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2024年3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: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0时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（工作日）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，到市民中心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窗口递交项目申请的纸质材料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（注：网上预审通过后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(申报状态：已预审）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请及时预约到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窗口递交纸质材料，递交了纸质材料的项目才算申报成功）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业务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咨询电话：0755-881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02095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技术支持电话：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0755-88101744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88127031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（三）受理地点：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深圳市福田区莲花街道福中三路1号市民中心B区一楼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西厅综合受理窗口5-42号窗口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(注：预约指南：“i深圳”APP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操作流程：【办事预约】—【深圳市】—【深圳市政务服务中心-西厅】—【在线预约】。请按照预约时段提交材料。）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资助核准机关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九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、办理流程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市工业和信息化局发布指南――申请人网上申报――申请人向市工业和信息化局收文窗口提交申请材料―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项目审核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――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市工业和信息化局审核拟定资助金额――社会公示――市工业和信息化局下达项目资金资助计划――市工业和信息化局拨付资助经费。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核准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时限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集中申报，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自受理之日起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180个工作日（不包括特殊程序时限）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及有效期限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核准结果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市工业和信息化局关于下达财政专项资金资助计划的通知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有效期限：申报单位应当在收到核准文件之日起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0日内，按通知规定，携带相关资料到深圳市工业和信息化局办理资金拨付手续。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核准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文件的行政效力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申报单位凭核准文件获得财政专项资金资助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、收费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、年审或年检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、注意事项</w:t>
      </w:r>
    </w:p>
    <w:p>
      <w:pPr>
        <w:wordWrap w:val="0"/>
        <w:autoSpaceDE w:val="0"/>
        <w:spacing w:line="54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1、我局从未委托任何机构或个人代理本扶持计划的项目申报事宜，请申报单位自主申报，并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zh-CN" w:eastAsia="zh-CN"/>
        </w:rPr>
        <w:t>承诺在资助项目申报及审核过程中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不与第三方机构以实际获得财政专项资金资助为条件签订合同；不通过向参与资金审核工作人员输送利益，违规违法提前获取审核信息。我局将严格按照标准和程序受理申请，不收取任何费用。如有任何机构或个人假借我局工作人员名义向企业收取费用的，请知情者向我局举报。</w:t>
      </w:r>
    </w:p>
    <w:p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政策法规处投诉监督“二维码”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instrText xml:space="preserve">INCLUDEPICTURE \d "http://gxj.sz.gov.cn/img/4/4018/4018819/10834482.png"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drawing>
          <wp:inline distT="0" distB="0" distL="114300" distR="114300">
            <wp:extent cx="2828925" cy="1047750"/>
            <wp:effectExtent l="0" t="0" r="9525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end"/>
      </w:r>
    </w:p>
    <w:p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机关纪委投诉监督“二维码”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instrText xml:space="preserve">INCLUDEPICTURE \d "http://gxj.sz.gov.cn/img/4/4018/4018820/10834482.jpg"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drawing>
          <wp:inline distT="0" distB="0" distL="114300" distR="114300">
            <wp:extent cx="2828925" cy="1047115"/>
            <wp:effectExtent l="0" t="0" r="9525" b="635"/>
            <wp:docPr id="4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end"/>
      </w:r>
    </w:p>
    <w:p>
      <w:pPr>
        <w:widowControl w:val="0"/>
        <w:jc w:val="both"/>
        <w:rPr>
          <w:rFonts w:hint="default" w:ascii="Times New Roman" w:hAnsi="Times New Roman" w:eastAsia="宋体" w:cs="Times New Roman"/>
          <w:color w:val="auto"/>
          <w:kern w:val="0"/>
          <w:sz w:val="18"/>
          <w:szCs w:val="20"/>
          <w:highlight w:val="none"/>
          <w:lang w:val="en-US" w:eastAsia="zh-CN" w:bidi="ar-SA"/>
        </w:rPr>
      </w:pPr>
    </w:p>
    <w:p>
      <w:pPr>
        <w:wordWrap w:val="0"/>
        <w:autoSpaceDE w:val="0"/>
        <w:spacing w:line="540" w:lineRule="exact"/>
        <w:ind w:firstLine="640" w:firstLineChars="200"/>
        <w:contextualSpacing/>
        <w:rPr>
          <w:rFonts w:hint="default" w:ascii="Calibri" w:hAnsi="Calibri" w:eastAsia="仿宋_GB2312" w:cs="Times New Roman"/>
          <w:color w:val="auto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2、在项目审核过程中，如发现同一年度内不同单位使用同一联系人、同一联系电话，或企业违反自主申报承诺其他情形的，将不予受理项目申报。</w:t>
      </w:r>
    </w:p>
    <w:p>
      <w:pPr>
        <w:wordWrap w:val="0"/>
        <w:autoSpaceDE w:val="0"/>
        <w:spacing w:line="54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、本扶持计划项目严格执行《市工业和信息化局专项资金项目专项审计通用原则和标准（2022版）》，请各申请单位高度重视，特别关注“经审计核减的项目支出占项目申报支出超过20%的，视为虚报项目投资额，项目不予资助”条款。</w:t>
      </w:r>
    </w:p>
    <w:p>
      <w:pPr>
        <w:widowControl w:val="0"/>
        <w:jc w:val="both"/>
        <w:rPr>
          <w:rFonts w:hint="eastAsia" w:ascii="仿宋_GB2312" w:hAnsi="仿宋" w:eastAsia="仿宋_GB2312" w:cs="宋体"/>
          <w:color w:val="auto"/>
          <w:kern w:val="0"/>
          <w:sz w:val="32"/>
          <w:szCs w:val="32"/>
          <w:highlight w:val="none"/>
          <w:lang w:val="en-US" w:eastAsia="zh-CN" w:bidi="ar-SA"/>
        </w:rPr>
      </w:pPr>
    </w:p>
    <w:p>
      <w:pPr>
        <w:spacing w:line="560" w:lineRule="exact"/>
        <w:ind w:firstLine="420" w:firstLineChars="200"/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46651"/>
    <w:rsid w:val="03610792"/>
    <w:rsid w:val="03E04D48"/>
    <w:rsid w:val="06D22C4C"/>
    <w:rsid w:val="0A481E3D"/>
    <w:rsid w:val="0D307835"/>
    <w:rsid w:val="103864FE"/>
    <w:rsid w:val="13195CB3"/>
    <w:rsid w:val="15D35E4A"/>
    <w:rsid w:val="16AB1066"/>
    <w:rsid w:val="171F5C77"/>
    <w:rsid w:val="1CFC407B"/>
    <w:rsid w:val="1FD80EE4"/>
    <w:rsid w:val="20675100"/>
    <w:rsid w:val="22397890"/>
    <w:rsid w:val="24EF5DE4"/>
    <w:rsid w:val="2512147F"/>
    <w:rsid w:val="2623278D"/>
    <w:rsid w:val="29CB2F4D"/>
    <w:rsid w:val="2BDF70A2"/>
    <w:rsid w:val="351C7EF1"/>
    <w:rsid w:val="43C73B0B"/>
    <w:rsid w:val="444529E1"/>
    <w:rsid w:val="460240FA"/>
    <w:rsid w:val="467D6BE2"/>
    <w:rsid w:val="498C13CD"/>
    <w:rsid w:val="4C9275EE"/>
    <w:rsid w:val="4C9A7889"/>
    <w:rsid w:val="503E71EB"/>
    <w:rsid w:val="51521E8B"/>
    <w:rsid w:val="51C705EC"/>
    <w:rsid w:val="5311302B"/>
    <w:rsid w:val="55914C10"/>
    <w:rsid w:val="55EE2CD5"/>
    <w:rsid w:val="56274977"/>
    <w:rsid w:val="573314AA"/>
    <w:rsid w:val="5C2A1AE7"/>
    <w:rsid w:val="5D0E49B4"/>
    <w:rsid w:val="63E51E1A"/>
    <w:rsid w:val="6C2073FB"/>
    <w:rsid w:val="6CED72E9"/>
    <w:rsid w:val="6D42022A"/>
    <w:rsid w:val="6FDA7721"/>
    <w:rsid w:val="70C95AA3"/>
    <w:rsid w:val="712763BC"/>
    <w:rsid w:val="722E03F5"/>
    <w:rsid w:val="727E44E2"/>
    <w:rsid w:val="75FE5A2B"/>
    <w:rsid w:val="77C126FE"/>
    <w:rsid w:val="782678C3"/>
    <w:rsid w:val="7A787A69"/>
    <w:rsid w:val="7A9E561D"/>
    <w:rsid w:val="7B16251C"/>
    <w:rsid w:val="7D55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3"/>
    <w:pPr>
      <w:ind w:firstLine="0" w:firstLineChars="0"/>
      <w:jc w:val="left"/>
    </w:pPr>
    <w:rPr>
      <w:rFonts w:ascii="楷体_GB2312" w:eastAsia="楷体_GB231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4A148C"/>
      <w:u w:val="single"/>
    </w:rPr>
  </w:style>
  <w:style w:type="character" w:styleId="8">
    <w:name w:val="Hyperlink"/>
    <w:basedOn w:val="5"/>
    <w:qFormat/>
    <w:uiPriority w:val="0"/>
    <w:rPr>
      <w:color w:val="001BA0"/>
      <w:u w:val="single"/>
    </w:rPr>
  </w:style>
  <w:style w:type="character" w:styleId="9">
    <w:name w:val="HTML Cite"/>
    <w:basedOn w:val="5"/>
    <w:qFormat/>
    <w:uiPriority w:val="0"/>
    <w:rPr>
      <w:color w:val="006D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陈琼芬（非）</cp:lastModifiedBy>
  <cp:lastPrinted>2024-02-19T06:51:55Z</cp:lastPrinted>
  <dcterms:modified xsi:type="dcterms:W3CDTF">2024-02-19T06:52:17Z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9E99C9DC61184410AAB51B3FECA36480</vt:lpwstr>
  </property>
</Properties>
</file>