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hint="default" w:ascii="方正小标宋简体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深圳市商务局会展业发展扶持计划（2022年及2023年1-6月举办国际性会议资助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）拟不予资助项目公示表</w:t>
      </w:r>
    </w:p>
    <w:p>
      <w:pPr>
        <w:spacing w:line="560" w:lineRule="exact"/>
        <w:jc w:val="left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制表单位：深圳市商务局         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金额单位：元</w:t>
      </w:r>
    </w:p>
    <w:tbl>
      <w:tblPr>
        <w:tblStyle w:val="2"/>
        <w:tblW w:w="5044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2566"/>
        <w:gridCol w:w="3119"/>
        <w:gridCol w:w="1660"/>
        <w:gridCol w:w="54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  <w:t>申报金额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拟不予资助原因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  <w:t>深圳九州恒业会展传媒科技有限公司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  <w:t>全球智能汽车大会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110,000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未按要求提供会议场地租赁合同，且未达到“在深连续举办两届”及“会期1天（不含）以上”专项条件。拟不予资助。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6838" w:h="11906" w:orient="landscape"/>
      <w:pgMar w:top="1474" w:right="1814" w:bottom="1474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CE0598-35B7-46C0-BEE7-6D955DE5D4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0450DE8-8BF2-4925-8DE5-3A3998A90DF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F52B32D-8EFB-4ACF-AC1A-16B670A515E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ZGRjMGMwNjhmMDM5NzZmYmViZTJkY2NlNTdiM2QifQ=="/>
  </w:docVars>
  <w:rsids>
    <w:rsidRoot w:val="6C675E31"/>
    <w:rsid w:val="11D35ECA"/>
    <w:rsid w:val="221648FB"/>
    <w:rsid w:val="2701520F"/>
    <w:rsid w:val="3247650A"/>
    <w:rsid w:val="39FA666B"/>
    <w:rsid w:val="44AC3D63"/>
    <w:rsid w:val="489B2A74"/>
    <w:rsid w:val="5668690D"/>
    <w:rsid w:val="59A30C9C"/>
    <w:rsid w:val="67860E67"/>
    <w:rsid w:val="6C675E31"/>
    <w:rsid w:val="752D79AF"/>
    <w:rsid w:val="7A02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"/>
    <w:basedOn w:val="1"/>
    <w:qFormat/>
    <w:uiPriority w:val="0"/>
    <w:pPr>
      <w:spacing w:before="0" w:beforeAutospacing="0" w:after="0"/>
      <w:ind w:firstLine="200" w:firstLineChars="200"/>
    </w:pPr>
    <w:rPr>
      <w:rFonts w:ascii="宋体" w:hAnsi="宋体" w:eastAsia="FangSong_GB2312" w:cs="Times New Roman"/>
      <w:sz w:val="32"/>
      <w:szCs w:val="32"/>
    </w:rPr>
  </w:style>
  <w:style w:type="paragraph" w:customStyle="1" w:styleId="5">
    <w:name w:val="Normal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2024-04-12T07:53:00Z</dcterms:created>
  <dc:creator>WPS_1644394636</dc:creator>
  <cp:lastModifiedBy>WPS_1644394636</cp:lastModifiedBy>
  <dcterms:modified xsi:type="dcterms:W3CDTF">2024-04-12T08:37:30Z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2BEE26B8E95A4CA9846932D866597D5E_13</vt:lpwstr>
  </property>
</Properties>
</file>