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大鹏新区生物企业水、电、气费用</w:t>
      </w:r>
      <w:r>
        <w:rPr>
          <w:rFonts w:hint="eastAsia" w:ascii="方正小标宋简体" w:hAnsi="方正小标宋简体" w:eastAsia="方正小标宋简体" w:cs="方正小标宋简体"/>
          <w:sz w:val="44"/>
          <w:szCs w:val="44"/>
          <w:lang w:eastAsia="zh-CN"/>
        </w:rPr>
        <w:t>补贴</w:t>
      </w:r>
    </w:p>
    <w:p>
      <w:pPr>
        <w:pStyle w:val="3"/>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kinsoku/>
        <w:wordWrap/>
        <w:overflowPunct/>
        <w:topLinePunct w:val="0"/>
        <w:autoSpaceDE/>
        <w:autoSpaceDN/>
        <w:bidi w:val="0"/>
        <w:adjustRightInd w:val="0"/>
        <w:snapToGrid w:val="0"/>
        <w:spacing w:line="560" w:lineRule="exact"/>
        <w:textAlignment w:val="auto"/>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审批内容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规模以上生物领域企业水、电、气费用补贴。</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第五条：</w:t>
      </w:r>
      <w:r>
        <w:rPr>
          <w:rFonts w:hint="default" w:ascii="仿宋_GB2312" w:hAnsi="仿宋_GB2312" w:eastAsia="仿宋_GB2312" w:cs="仿宋_GB2312"/>
          <w:sz w:val="32"/>
          <w:szCs w:val="32"/>
          <w:lang w:eastAsia="zh-CN"/>
        </w:rPr>
        <w:t>对</w:t>
      </w:r>
      <w:r>
        <w:rPr>
          <w:rFonts w:hint="eastAsia" w:ascii="仿宋_GB2312" w:hAnsi="仿宋_GB2312" w:eastAsia="仿宋_GB2312" w:cs="仿宋_GB2312"/>
          <w:sz w:val="32"/>
          <w:szCs w:val="32"/>
          <w:lang w:eastAsia="zh-CN"/>
        </w:rPr>
        <w:t>规模以上生物领域企业的水、电、气费用，按其实际产值（或营收）给予分档补贴，根据实际支出费用的</w:t>
      </w:r>
      <w:r>
        <w:rPr>
          <w:rFonts w:hint="eastAsia" w:ascii="仿宋_GB2312" w:hAnsi="仿宋_GB2312" w:eastAsia="仿宋_GB2312" w:cs="仿宋_GB2312"/>
          <w:sz w:val="32"/>
          <w:szCs w:val="32"/>
          <w:lang w:val="en-US" w:eastAsia="zh-CN"/>
        </w:rPr>
        <w:t>50%，每家企业每年最高不超过100万元。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审批条件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在大鹏新区依法注册、纳税、经营或从事其他活动的企业，具有独立法人资格。</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（三）有严格的财务管理制度和健全的会计核算体</w:t>
      </w:r>
      <w:r>
        <w:rPr>
          <w:rFonts w:hint="eastAsia" w:ascii="仿宋_GB2312" w:hAnsi="宋体" w:eastAsia="仿宋_GB2312"/>
          <w:sz w:val="32"/>
          <w:szCs w:val="32"/>
          <w:highlight w:val="none"/>
          <w:lang w:eastAsia="zh-CN"/>
        </w:rPr>
        <w:t>系，</w:t>
      </w:r>
      <w:r>
        <w:rPr>
          <w:rFonts w:hint="eastAsia" w:ascii="仿宋_GB2312" w:hAnsi="宋体" w:eastAsia="仿宋_GB2312"/>
          <w:sz w:val="32"/>
          <w:szCs w:val="32"/>
          <w:highlight w:val="none"/>
        </w:rPr>
        <w:t>依法报送统计报表</w:t>
      </w:r>
      <w:r>
        <w:rPr>
          <w:rFonts w:hint="eastAsia" w:ascii="仿宋_GB2312" w:hAnsi="宋体" w:eastAsia="仿宋_GB2312"/>
          <w:sz w:val="32"/>
          <w:szCs w:val="32"/>
          <w:highlight w:val="none"/>
          <w:lang w:eastAsia="zh-CN"/>
        </w:rPr>
        <w:t>。</w:t>
      </w:r>
    </w:p>
    <w:p>
      <w:pPr>
        <w:pStyle w:val="2"/>
        <w:keepNext/>
        <w:keepLines/>
        <w:pageBreakBefore w:val="0"/>
        <w:widowControl/>
        <w:kinsoku/>
        <w:wordWrap/>
        <w:overflowPunct/>
        <w:topLinePunct w:val="0"/>
        <w:autoSpaceDE/>
        <w:autoSpaceDN/>
        <w:bidi w:val="0"/>
        <w:adjustRightInd/>
        <w:snapToGrid/>
        <w:spacing w:before="0" w:after="0" w:line="240" w:lineRule="auto"/>
        <w:ind w:firstLine="640" w:firstLineChars="200"/>
        <w:textAlignment w:val="auto"/>
        <w:rPr>
          <w:rFonts w:hint="eastAsia" w:ascii="仿宋_GB2312" w:hAnsi="Arial" w:eastAsia="仿宋_GB2312" w:cs="Arial"/>
          <w:b w:val="0"/>
          <w:bCs w:val="0"/>
          <w:kern w:val="0"/>
          <w:sz w:val="32"/>
          <w:szCs w:val="32"/>
          <w:highlight w:val="none"/>
          <w:lang w:eastAsia="zh-CN"/>
        </w:rPr>
      </w:pPr>
      <w:r>
        <w:rPr>
          <w:rFonts w:hint="eastAsia" w:ascii="仿宋_GB2312" w:hAnsi="宋体" w:eastAsia="仿宋_GB2312"/>
          <w:b w:val="0"/>
          <w:bCs w:val="0"/>
          <w:sz w:val="32"/>
          <w:szCs w:val="32"/>
          <w:highlight w:val="none"/>
          <w:lang w:eastAsia="zh-CN"/>
        </w:rPr>
        <w:t>（</w:t>
      </w:r>
      <w:r>
        <w:rPr>
          <w:rFonts w:hint="default" w:ascii="仿宋_GB2312" w:hAnsi="宋体" w:eastAsia="仿宋_GB2312"/>
          <w:b w:val="0"/>
          <w:bCs w:val="0"/>
          <w:sz w:val="32"/>
          <w:szCs w:val="32"/>
          <w:highlight w:val="none"/>
          <w:lang w:eastAsia="zh-CN"/>
        </w:rPr>
        <w:t>四</w:t>
      </w:r>
      <w:r>
        <w:rPr>
          <w:rFonts w:hint="eastAsia" w:ascii="仿宋_GB2312" w:hAnsi="宋体" w:eastAsia="仿宋_GB2312"/>
          <w:b w:val="0"/>
          <w:bCs w:val="0"/>
          <w:sz w:val="32"/>
          <w:szCs w:val="32"/>
          <w:highlight w:val="none"/>
          <w:lang w:eastAsia="zh-CN"/>
        </w:rPr>
        <w:t>）规模以上生物领域企业的水、电、气费用，按其产值（或</w:t>
      </w:r>
      <w:r>
        <w:rPr>
          <w:rFonts w:hint="default" w:ascii="仿宋_GB2312" w:hAnsi="宋体" w:eastAsia="仿宋_GB2312"/>
          <w:b w:val="0"/>
          <w:bCs w:val="0"/>
          <w:sz w:val="32"/>
          <w:szCs w:val="32"/>
          <w:highlight w:val="none"/>
          <w:lang w:eastAsia="zh-CN"/>
        </w:rPr>
        <w:t>营业收入</w:t>
      </w:r>
      <w:r>
        <w:rPr>
          <w:rFonts w:hint="eastAsia" w:ascii="仿宋_GB2312" w:hAnsi="宋体" w:eastAsia="仿宋_GB2312"/>
          <w:b w:val="0"/>
          <w:bCs w:val="0"/>
          <w:sz w:val="32"/>
          <w:szCs w:val="32"/>
          <w:highlight w:val="none"/>
          <w:lang w:eastAsia="zh-CN"/>
        </w:rPr>
        <w:t>）给予分档补贴，根据实际支出费用的</w:t>
      </w:r>
      <w:r>
        <w:rPr>
          <w:rFonts w:hint="eastAsia" w:ascii="仿宋_GB2312" w:hAnsi="宋体" w:eastAsia="仿宋_GB2312"/>
          <w:b w:val="0"/>
          <w:bCs w:val="0"/>
          <w:sz w:val="32"/>
          <w:szCs w:val="32"/>
          <w:highlight w:val="none"/>
          <w:lang w:val="en-US" w:eastAsia="zh-CN"/>
        </w:rPr>
        <w:t>50%，每家企业每年最高不超过100万元。具体分档如下：</w:t>
      </w:r>
      <w:r>
        <w:rPr>
          <w:rFonts w:hint="default" w:ascii="仿宋_GB2312" w:hAnsi="Arial" w:eastAsia="仿宋_GB2312" w:cs="Arial"/>
          <w:b w:val="0"/>
          <w:bCs w:val="0"/>
          <w:kern w:val="0"/>
          <w:sz w:val="32"/>
          <w:szCs w:val="32"/>
          <w:highlight w:val="none"/>
        </w:rPr>
        <w:t>2022年度</w:t>
      </w:r>
      <w:r>
        <w:rPr>
          <w:rFonts w:hint="eastAsia" w:ascii="仿宋_GB2312" w:hAnsi="Arial" w:eastAsia="仿宋_GB2312" w:cs="Arial"/>
          <w:b w:val="0"/>
          <w:bCs w:val="0"/>
          <w:kern w:val="0"/>
          <w:sz w:val="32"/>
          <w:szCs w:val="32"/>
          <w:highlight w:val="none"/>
          <w:lang w:eastAsia="zh-CN"/>
        </w:rPr>
        <w:t>产值（或</w:t>
      </w:r>
      <w:r>
        <w:rPr>
          <w:rFonts w:hint="default" w:ascii="仿宋_GB2312" w:hAnsi="Arial" w:eastAsia="仿宋_GB2312" w:cs="Arial"/>
          <w:b w:val="0"/>
          <w:bCs w:val="0"/>
          <w:kern w:val="0"/>
          <w:sz w:val="32"/>
          <w:szCs w:val="32"/>
          <w:highlight w:val="none"/>
        </w:rPr>
        <w:t>营业收入</w:t>
      </w:r>
      <w:r>
        <w:rPr>
          <w:rFonts w:hint="eastAsia" w:ascii="仿宋_GB2312" w:hAnsi="Arial" w:eastAsia="仿宋_GB2312" w:cs="Arial"/>
          <w:b w:val="0"/>
          <w:bCs w:val="0"/>
          <w:kern w:val="0"/>
          <w:sz w:val="32"/>
          <w:szCs w:val="32"/>
          <w:highlight w:val="none"/>
          <w:lang w:eastAsia="zh-CN"/>
        </w:rPr>
        <w:t>）</w:t>
      </w:r>
      <w:r>
        <w:rPr>
          <w:rFonts w:hint="eastAsia" w:ascii="仿宋_GB2312" w:hAnsi="Arial" w:eastAsia="仿宋_GB2312" w:cs="Arial"/>
          <w:b w:val="0"/>
          <w:bCs w:val="0"/>
          <w:kern w:val="0"/>
          <w:sz w:val="32"/>
          <w:szCs w:val="32"/>
          <w:highlight w:val="none"/>
          <w:lang w:val="en-US" w:eastAsia="zh-CN"/>
        </w:rPr>
        <w:t>10</w:t>
      </w:r>
      <w:r>
        <w:rPr>
          <w:rFonts w:hint="default" w:ascii="仿宋_GB2312" w:hAnsi="Arial" w:eastAsia="仿宋_GB2312" w:cs="Arial"/>
          <w:b w:val="0"/>
          <w:bCs w:val="0"/>
          <w:kern w:val="0"/>
          <w:sz w:val="32"/>
          <w:szCs w:val="32"/>
          <w:highlight w:val="none"/>
        </w:rPr>
        <w:t>亿元以上的，给予最高</w:t>
      </w:r>
      <w:r>
        <w:rPr>
          <w:rFonts w:hint="default" w:ascii="仿宋_GB2312" w:hAnsi="Arial" w:eastAsia="仿宋_GB2312" w:cs="Arial"/>
          <w:b w:val="0"/>
          <w:bCs w:val="0"/>
          <w:kern w:val="0"/>
          <w:sz w:val="32"/>
          <w:szCs w:val="32"/>
          <w:highlight w:val="none"/>
          <w:lang w:eastAsia="zh-CN"/>
        </w:rPr>
        <w:t>10</w:t>
      </w:r>
      <w:r>
        <w:rPr>
          <w:rFonts w:hint="eastAsia" w:ascii="仿宋_GB2312" w:hAnsi="Arial" w:eastAsia="仿宋_GB2312" w:cs="Arial"/>
          <w:b w:val="0"/>
          <w:bCs w:val="0"/>
          <w:kern w:val="0"/>
          <w:sz w:val="32"/>
          <w:szCs w:val="32"/>
          <w:highlight w:val="none"/>
          <w:lang w:val="en-US" w:eastAsia="zh-CN"/>
        </w:rPr>
        <w:t>0</w:t>
      </w:r>
      <w:r>
        <w:rPr>
          <w:rFonts w:hint="default" w:ascii="仿宋_GB2312" w:hAnsi="Arial" w:eastAsia="仿宋_GB2312" w:cs="Arial"/>
          <w:b w:val="0"/>
          <w:bCs w:val="0"/>
          <w:kern w:val="0"/>
          <w:sz w:val="32"/>
          <w:szCs w:val="32"/>
          <w:highlight w:val="none"/>
        </w:rPr>
        <w:t>万元补贴；</w:t>
      </w:r>
      <w:r>
        <w:rPr>
          <w:rFonts w:hint="eastAsia" w:ascii="仿宋_GB2312" w:hAnsi="Arial" w:eastAsia="仿宋_GB2312" w:cs="Arial"/>
          <w:b w:val="0"/>
          <w:bCs w:val="0"/>
          <w:kern w:val="0"/>
          <w:sz w:val="32"/>
          <w:szCs w:val="32"/>
          <w:highlight w:val="none"/>
          <w:lang w:val="en-US" w:eastAsia="zh-CN"/>
        </w:rPr>
        <w:t>2022年度</w:t>
      </w:r>
      <w:r>
        <w:rPr>
          <w:rFonts w:hint="eastAsia" w:ascii="仿宋_GB2312" w:hAnsi="Arial" w:eastAsia="仿宋_GB2312" w:cs="Arial"/>
          <w:b w:val="0"/>
          <w:bCs w:val="0"/>
          <w:kern w:val="0"/>
          <w:sz w:val="32"/>
          <w:szCs w:val="32"/>
          <w:highlight w:val="none"/>
          <w:lang w:eastAsia="zh-CN"/>
        </w:rPr>
        <w:t>产值（或</w:t>
      </w:r>
      <w:r>
        <w:rPr>
          <w:rFonts w:hint="default" w:ascii="仿宋_GB2312" w:hAnsi="Arial" w:eastAsia="仿宋_GB2312" w:cs="Arial"/>
          <w:b w:val="0"/>
          <w:bCs w:val="0"/>
          <w:kern w:val="0"/>
          <w:sz w:val="32"/>
          <w:szCs w:val="32"/>
          <w:highlight w:val="none"/>
        </w:rPr>
        <w:t>营业收入</w:t>
      </w:r>
      <w:r>
        <w:rPr>
          <w:rFonts w:hint="eastAsia" w:ascii="仿宋_GB2312" w:hAnsi="Arial" w:eastAsia="仿宋_GB2312" w:cs="Arial"/>
          <w:b w:val="0"/>
          <w:bCs w:val="0"/>
          <w:kern w:val="0"/>
          <w:sz w:val="32"/>
          <w:szCs w:val="32"/>
          <w:highlight w:val="none"/>
          <w:lang w:eastAsia="zh-CN"/>
        </w:rPr>
        <w:t>）</w:t>
      </w:r>
      <w:r>
        <w:rPr>
          <w:rFonts w:hint="eastAsia" w:ascii="仿宋_GB2312" w:hAnsi="Arial" w:eastAsia="仿宋_GB2312" w:cs="Arial"/>
          <w:b w:val="0"/>
          <w:bCs w:val="0"/>
          <w:kern w:val="0"/>
          <w:sz w:val="32"/>
          <w:szCs w:val="32"/>
          <w:highlight w:val="none"/>
          <w:lang w:val="en-US" w:eastAsia="zh-CN"/>
        </w:rPr>
        <w:t>5-10亿元的，给予</w:t>
      </w:r>
      <w:r>
        <w:rPr>
          <w:rFonts w:hint="default" w:ascii="仿宋_GB2312" w:hAnsi="Arial" w:eastAsia="仿宋_GB2312" w:cs="Arial"/>
          <w:b w:val="0"/>
          <w:bCs w:val="0"/>
          <w:kern w:val="0"/>
          <w:sz w:val="32"/>
          <w:szCs w:val="32"/>
          <w:highlight w:val="none"/>
          <w:lang w:eastAsia="zh-CN"/>
        </w:rPr>
        <w:t>最高5</w:t>
      </w:r>
      <w:r>
        <w:rPr>
          <w:rFonts w:hint="eastAsia" w:ascii="仿宋_GB2312" w:hAnsi="Arial" w:eastAsia="仿宋_GB2312" w:cs="Arial"/>
          <w:b w:val="0"/>
          <w:bCs w:val="0"/>
          <w:kern w:val="0"/>
          <w:sz w:val="32"/>
          <w:szCs w:val="32"/>
          <w:highlight w:val="none"/>
          <w:lang w:val="en-US" w:eastAsia="zh-CN"/>
        </w:rPr>
        <w:t>0万元</w:t>
      </w:r>
      <w:r>
        <w:rPr>
          <w:rFonts w:hint="default" w:ascii="仿宋_GB2312" w:hAnsi="Arial" w:eastAsia="仿宋_GB2312" w:cs="Arial"/>
          <w:b w:val="0"/>
          <w:bCs w:val="0"/>
          <w:kern w:val="0"/>
          <w:sz w:val="32"/>
          <w:szCs w:val="32"/>
          <w:highlight w:val="none"/>
        </w:rPr>
        <w:t>补贴</w:t>
      </w:r>
      <w:r>
        <w:rPr>
          <w:rFonts w:hint="eastAsia" w:ascii="仿宋_GB2312" w:hAnsi="Arial" w:eastAsia="仿宋_GB2312" w:cs="Arial"/>
          <w:b w:val="0"/>
          <w:bCs w:val="0"/>
          <w:kern w:val="0"/>
          <w:sz w:val="32"/>
          <w:szCs w:val="32"/>
          <w:highlight w:val="none"/>
          <w:lang w:val="en-US" w:eastAsia="zh-CN"/>
        </w:rPr>
        <w:t>；</w:t>
      </w:r>
      <w:r>
        <w:rPr>
          <w:rFonts w:hint="default" w:ascii="仿宋_GB2312" w:hAnsi="Arial" w:eastAsia="仿宋_GB2312" w:cs="Arial"/>
          <w:b w:val="0"/>
          <w:bCs w:val="0"/>
          <w:kern w:val="0"/>
          <w:sz w:val="32"/>
          <w:szCs w:val="32"/>
          <w:highlight w:val="none"/>
        </w:rPr>
        <w:t>2022年度</w:t>
      </w:r>
      <w:r>
        <w:rPr>
          <w:rFonts w:hint="eastAsia" w:ascii="仿宋_GB2312" w:hAnsi="Arial" w:eastAsia="仿宋_GB2312" w:cs="Arial"/>
          <w:b w:val="0"/>
          <w:bCs w:val="0"/>
          <w:kern w:val="0"/>
          <w:sz w:val="32"/>
          <w:szCs w:val="32"/>
          <w:highlight w:val="none"/>
          <w:lang w:eastAsia="zh-CN"/>
        </w:rPr>
        <w:t>产值（或</w:t>
      </w:r>
      <w:r>
        <w:rPr>
          <w:rFonts w:hint="default" w:ascii="仿宋_GB2312" w:hAnsi="Arial" w:eastAsia="仿宋_GB2312" w:cs="Arial"/>
          <w:b w:val="0"/>
          <w:bCs w:val="0"/>
          <w:kern w:val="0"/>
          <w:sz w:val="32"/>
          <w:szCs w:val="32"/>
          <w:highlight w:val="none"/>
        </w:rPr>
        <w:t>营业收入</w:t>
      </w:r>
      <w:r>
        <w:rPr>
          <w:rFonts w:hint="eastAsia" w:ascii="仿宋_GB2312" w:hAnsi="Arial" w:eastAsia="仿宋_GB2312" w:cs="Arial"/>
          <w:b w:val="0"/>
          <w:bCs w:val="0"/>
          <w:kern w:val="0"/>
          <w:sz w:val="32"/>
          <w:szCs w:val="32"/>
          <w:highlight w:val="none"/>
          <w:lang w:eastAsia="zh-CN"/>
        </w:rPr>
        <w:t>）</w:t>
      </w:r>
      <w:r>
        <w:rPr>
          <w:rFonts w:hint="eastAsia" w:ascii="仿宋_GB2312" w:hAnsi="Arial" w:eastAsia="仿宋_GB2312" w:cs="Arial"/>
          <w:b w:val="0"/>
          <w:bCs w:val="0"/>
          <w:kern w:val="0"/>
          <w:sz w:val="32"/>
          <w:szCs w:val="32"/>
          <w:highlight w:val="none"/>
          <w:lang w:val="en-US" w:eastAsia="zh-CN"/>
        </w:rPr>
        <w:t>1-5</w:t>
      </w:r>
      <w:r>
        <w:rPr>
          <w:rFonts w:hint="default" w:ascii="仿宋_GB2312" w:hAnsi="Arial" w:eastAsia="仿宋_GB2312" w:cs="Arial"/>
          <w:b w:val="0"/>
          <w:bCs w:val="0"/>
          <w:kern w:val="0"/>
          <w:sz w:val="32"/>
          <w:szCs w:val="32"/>
          <w:highlight w:val="none"/>
        </w:rPr>
        <w:t>亿元的，给予最高</w:t>
      </w:r>
      <w:r>
        <w:rPr>
          <w:rFonts w:hint="default" w:ascii="仿宋_GB2312" w:hAnsi="Arial" w:eastAsia="仿宋_GB2312" w:cs="Arial"/>
          <w:b w:val="0"/>
          <w:bCs w:val="0"/>
          <w:kern w:val="0"/>
          <w:sz w:val="32"/>
          <w:szCs w:val="32"/>
          <w:highlight w:val="none"/>
          <w:lang w:eastAsia="zh-CN"/>
        </w:rPr>
        <w:t>2</w:t>
      </w:r>
      <w:r>
        <w:rPr>
          <w:rFonts w:hint="eastAsia" w:ascii="仿宋_GB2312" w:hAnsi="Arial" w:eastAsia="仿宋_GB2312" w:cs="Arial"/>
          <w:b w:val="0"/>
          <w:bCs w:val="0"/>
          <w:kern w:val="0"/>
          <w:sz w:val="32"/>
          <w:szCs w:val="32"/>
          <w:highlight w:val="none"/>
          <w:lang w:val="en-US" w:eastAsia="zh-CN"/>
        </w:rPr>
        <w:t>0</w:t>
      </w:r>
      <w:r>
        <w:rPr>
          <w:rFonts w:hint="default" w:ascii="仿宋_GB2312" w:hAnsi="Arial" w:eastAsia="仿宋_GB2312" w:cs="Arial"/>
          <w:b w:val="0"/>
          <w:bCs w:val="0"/>
          <w:kern w:val="0"/>
          <w:sz w:val="32"/>
          <w:szCs w:val="32"/>
          <w:highlight w:val="none"/>
        </w:rPr>
        <w:t>万元补贴；</w:t>
      </w:r>
      <w:r>
        <w:rPr>
          <w:rFonts w:hint="eastAsia" w:ascii="仿宋_GB2312" w:hAnsi="Arial" w:eastAsia="仿宋_GB2312" w:cs="Arial"/>
          <w:b w:val="0"/>
          <w:bCs w:val="0"/>
          <w:kern w:val="0"/>
          <w:sz w:val="32"/>
          <w:szCs w:val="32"/>
          <w:highlight w:val="none"/>
          <w:lang w:val="en-US" w:eastAsia="zh-CN"/>
        </w:rPr>
        <w:t>2022年度</w:t>
      </w:r>
      <w:r>
        <w:rPr>
          <w:rFonts w:hint="eastAsia" w:ascii="仿宋_GB2312" w:hAnsi="Arial" w:eastAsia="仿宋_GB2312" w:cs="Arial"/>
          <w:b w:val="0"/>
          <w:bCs w:val="0"/>
          <w:kern w:val="0"/>
          <w:sz w:val="32"/>
          <w:szCs w:val="32"/>
          <w:highlight w:val="none"/>
          <w:lang w:eastAsia="zh-CN"/>
        </w:rPr>
        <w:t>产值（或</w:t>
      </w:r>
      <w:r>
        <w:rPr>
          <w:rFonts w:hint="default" w:ascii="仿宋_GB2312" w:hAnsi="Arial" w:eastAsia="仿宋_GB2312" w:cs="Arial"/>
          <w:b w:val="0"/>
          <w:bCs w:val="0"/>
          <w:kern w:val="0"/>
          <w:sz w:val="32"/>
          <w:szCs w:val="32"/>
          <w:highlight w:val="none"/>
        </w:rPr>
        <w:t>营业收入</w:t>
      </w:r>
      <w:r>
        <w:rPr>
          <w:rFonts w:hint="eastAsia" w:ascii="仿宋_GB2312" w:hAnsi="Arial" w:eastAsia="仿宋_GB2312" w:cs="Arial"/>
          <w:b w:val="0"/>
          <w:bCs w:val="0"/>
          <w:kern w:val="0"/>
          <w:sz w:val="32"/>
          <w:szCs w:val="32"/>
          <w:highlight w:val="none"/>
          <w:lang w:eastAsia="zh-CN"/>
        </w:rPr>
        <w:t>）</w:t>
      </w:r>
      <w:r>
        <w:rPr>
          <w:rFonts w:hint="eastAsia" w:ascii="仿宋_GB2312" w:hAnsi="Arial" w:eastAsia="仿宋_GB2312" w:cs="Arial"/>
          <w:b w:val="0"/>
          <w:bCs w:val="0"/>
          <w:kern w:val="0"/>
          <w:sz w:val="32"/>
          <w:szCs w:val="32"/>
          <w:highlight w:val="none"/>
          <w:lang w:val="en-US" w:eastAsia="zh-CN"/>
        </w:rPr>
        <w:t>5000万元-1亿元的，给予最高15万元</w:t>
      </w:r>
      <w:r>
        <w:rPr>
          <w:rFonts w:hint="default" w:ascii="仿宋_GB2312" w:hAnsi="Arial" w:eastAsia="仿宋_GB2312" w:cs="Arial"/>
          <w:b w:val="0"/>
          <w:bCs w:val="0"/>
          <w:kern w:val="0"/>
          <w:sz w:val="32"/>
          <w:szCs w:val="32"/>
          <w:highlight w:val="none"/>
        </w:rPr>
        <w:t>补贴</w:t>
      </w:r>
      <w:r>
        <w:rPr>
          <w:rFonts w:hint="eastAsia" w:ascii="仿宋_GB2312" w:hAnsi="Arial" w:eastAsia="仿宋_GB2312" w:cs="Arial"/>
          <w:b w:val="0"/>
          <w:bCs w:val="0"/>
          <w:kern w:val="0"/>
          <w:sz w:val="32"/>
          <w:szCs w:val="32"/>
          <w:highlight w:val="none"/>
          <w:lang w:val="en-US" w:eastAsia="zh-CN"/>
        </w:rPr>
        <w:t>；</w:t>
      </w:r>
      <w:r>
        <w:rPr>
          <w:rFonts w:hint="default" w:ascii="仿宋_GB2312" w:hAnsi="Arial" w:eastAsia="仿宋_GB2312" w:cs="Arial"/>
          <w:b w:val="0"/>
          <w:bCs w:val="0"/>
          <w:kern w:val="0"/>
          <w:sz w:val="32"/>
          <w:szCs w:val="32"/>
          <w:highlight w:val="none"/>
        </w:rPr>
        <w:t>2022年度</w:t>
      </w:r>
      <w:r>
        <w:rPr>
          <w:rFonts w:hint="eastAsia" w:ascii="仿宋_GB2312" w:hAnsi="Arial" w:eastAsia="仿宋_GB2312" w:cs="Arial"/>
          <w:b w:val="0"/>
          <w:bCs w:val="0"/>
          <w:kern w:val="0"/>
          <w:sz w:val="32"/>
          <w:szCs w:val="32"/>
          <w:highlight w:val="none"/>
          <w:lang w:eastAsia="zh-CN"/>
        </w:rPr>
        <w:t>产值（或</w:t>
      </w:r>
      <w:r>
        <w:rPr>
          <w:rFonts w:hint="default" w:ascii="仿宋_GB2312" w:hAnsi="Arial" w:eastAsia="仿宋_GB2312" w:cs="Arial"/>
          <w:b w:val="0"/>
          <w:bCs w:val="0"/>
          <w:kern w:val="0"/>
          <w:sz w:val="32"/>
          <w:szCs w:val="32"/>
          <w:highlight w:val="none"/>
        </w:rPr>
        <w:t>营业收入</w:t>
      </w:r>
      <w:r>
        <w:rPr>
          <w:rFonts w:hint="eastAsia" w:ascii="仿宋_GB2312" w:hAnsi="Arial" w:eastAsia="仿宋_GB2312" w:cs="Arial"/>
          <w:b w:val="0"/>
          <w:bCs w:val="0"/>
          <w:kern w:val="0"/>
          <w:sz w:val="32"/>
          <w:szCs w:val="32"/>
          <w:highlight w:val="none"/>
          <w:lang w:eastAsia="zh-CN"/>
        </w:rPr>
        <w:t>）</w:t>
      </w:r>
      <w:r>
        <w:rPr>
          <w:rFonts w:hint="default" w:ascii="仿宋_GB2312" w:hAnsi="Arial" w:eastAsia="仿宋_GB2312" w:cs="Arial"/>
          <w:b w:val="0"/>
          <w:bCs w:val="0"/>
          <w:kern w:val="0"/>
          <w:sz w:val="32"/>
          <w:szCs w:val="32"/>
          <w:highlight w:val="none"/>
        </w:rPr>
        <w:t>5000万元以下的，给予最高10万元补贴</w:t>
      </w:r>
      <w:r>
        <w:rPr>
          <w:rFonts w:hint="eastAsia" w:ascii="仿宋_GB2312" w:hAnsi="Arial" w:eastAsia="仿宋_GB2312" w:cs="Arial"/>
          <w:b w:val="0"/>
          <w:bCs w:val="0"/>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shd w:val="clear" w:color="auto" w:fill="FFFFFF"/>
        <w:spacing w:line="560" w:lineRule="exact"/>
        <w:ind w:firstLine="640" w:firstLineChars="200"/>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w:t>
      </w:r>
      <w:r>
        <w:rPr>
          <w:rFonts w:hint="eastAsia" w:ascii="仿宋_GB2312" w:hAnsi="Arial" w:eastAsia="仿宋_GB2312" w:cs="Arial"/>
          <w:kern w:val="0"/>
          <w:sz w:val="32"/>
          <w:szCs w:val="32"/>
          <w:highlight w:val="none"/>
        </w:rPr>
        <w:t>营业执照、法定代表人身份证复印件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三</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申报单位</w:t>
      </w:r>
      <w:r>
        <w:rPr>
          <w:rFonts w:hint="eastAsia" w:ascii="仿宋_GB2312" w:hAnsi="Arial" w:eastAsia="仿宋_GB2312" w:cs="Arial"/>
          <w:kern w:val="0"/>
          <w:sz w:val="32"/>
          <w:szCs w:val="32"/>
          <w:highlight w:val="none"/>
        </w:rPr>
        <w:t>简介及近两年获得政府各种财政资金扶持、奖励的详细情况说明</w:t>
      </w:r>
      <w:r>
        <w:rPr>
          <w:rFonts w:hint="eastAsia" w:ascii="仿宋_GB2312" w:hAnsi="Arial" w:eastAsia="仿宋_GB2312" w:cs="Arial"/>
          <w:kern w:val="0"/>
          <w:sz w:val="32"/>
          <w:szCs w:val="32"/>
          <w:highlight w:val="none"/>
          <w:lang w:eastAsia="zh-CN"/>
        </w:rPr>
        <w:t>。</w:t>
      </w:r>
    </w:p>
    <w:p>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仿宋_GB2312"/>
          <w:highlight w:val="none"/>
          <w:lang w:eastAsia="zh-CN"/>
        </w:rPr>
      </w:pP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rPr>
        <w:t>五</w:t>
      </w: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rPr>
        <w:t>申报单位2022年度水、电、</w:t>
      </w:r>
      <w:r>
        <w:rPr>
          <w:rFonts w:hint="eastAsia" w:ascii="仿宋_GB2312" w:hAnsi="宋体" w:eastAsia="仿宋_GB2312" w:cs="宋体"/>
          <w:kern w:val="0"/>
          <w:sz w:val="32"/>
          <w:szCs w:val="32"/>
          <w:highlight w:val="none"/>
          <w:lang w:eastAsia="zh-CN"/>
        </w:rPr>
        <w:t>气</w:t>
      </w:r>
      <w:bookmarkStart w:id="0" w:name="_GoBack"/>
      <w:bookmarkEnd w:id="0"/>
      <w:r>
        <w:rPr>
          <w:rFonts w:hint="default" w:ascii="仿宋_GB2312" w:hAnsi="宋体" w:eastAsia="仿宋_GB2312" w:cs="宋体"/>
          <w:kern w:val="0"/>
          <w:sz w:val="32"/>
          <w:szCs w:val="32"/>
          <w:highlight w:val="none"/>
        </w:rPr>
        <w:t>支出发票及凭证</w:t>
      </w:r>
      <w:r>
        <w:rPr>
          <w:rFonts w:hint="eastAsia" w:ascii="仿宋_GB2312" w:hAnsi="宋体" w:eastAsia="仿宋_GB2312" w:cs="宋体"/>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eastAsia="仿宋_GB2312"/>
          <w:lang w:eastAsia="zh-CN"/>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六</w:t>
      </w:r>
      <w:r>
        <w:rPr>
          <w:rFonts w:hint="eastAsia"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rPr>
        <w:t>“深圳信用网”下载的《完整版信用报告》</w:t>
      </w:r>
      <w:r>
        <w:rPr>
          <w:rFonts w:hint="eastAsia" w:ascii="仿宋_GB2312" w:hAnsi="Verdana" w:eastAsia="仿宋_GB2312" w:cs="宋体"/>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lang w:eastAsia="zh-CN"/>
        </w:rPr>
        <w:t>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b w:val="0"/>
          <w:bCs/>
          <w:sz w:val="32"/>
          <w:szCs w:val="32"/>
          <w:highlight w:val="none"/>
        </w:rPr>
      </w:pPr>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olor w:val="FF0000"/>
          <w:sz w:val="32"/>
          <w:szCs w:val="32"/>
          <w:highlight w:val="none"/>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r>
        <w:rPr>
          <w:rFonts w:hint="eastAsia"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AAB2B1"/>
    <w:multiLevelType w:val="singleLevel"/>
    <w:tmpl w:val="FDAAB2B1"/>
    <w:lvl w:ilvl="0" w:tentative="0">
      <w:start w:val="1"/>
      <w:numFmt w:val="chineseCounting"/>
      <w:suff w:val="nothing"/>
      <w:lvlText w:val="（%1）"/>
      <w:lvlJc w:val="left"/>
      <w:rPr>
        <w:rFonts w:hint="eastAsia"/>
      </w:rPr>
    </w:lvl>
  </w:abstractNum>
  <w:abstractNum w:abstractNumId="1">
    <w:nsid w:val="7BF734E5"/>
    <w:multiLevelType w:val="singleLevel"/>
    <w:tmpl w:val="7BF734E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D3A4768"/>
    <w:rsid w:val="1C9B2359"/>
    <w:rsid w:val="1D7FE7F1"/>
    <w:rsid w:val="2FFBF57C"/>
    <w:rsid w:val="35FB0635"/>
    <w:rsid w:val="3FEF3481"/>
    <w:rsid w:val="3FFF3C3B"/>
    <w:rsid w:val="4A1947CF"/>
    <w:rsid w:val="4F5C0284"/>
    <w:rsid w:val="57DFDE39"/>
    <w:rsid w:val="5EDEEAC3"/>
    <w:rsid w:val="5FFF30D2"/>
    <w:rsid w:val="6D939AEE"/>
    <w:rsid w:val="73FFEC07"/>
    <w:rsid w:val="776DCD60"/>
    <w:rsid w:val="7A9EF2D1"/>
    <w:rsid w:val="7B7F1A79"/>
    <w:rsid w:val="7BCCDE13"/>
    <w:rsid w:val="7BFF56D9"/>
    <w:rsid w:val="7DFFBD3D"/>
    <w:rsid w:val="7EFDFB55"/>
    <w:rsid w:val="7FA10B1D"/>
    <w:rsid w:val="9CF736B0"/>
    <w:rsid w:val="ADBF0056"/>
    <w:rsid w:val="B67F2C67"/>
    <w:rsid w:val="BF4F484C"/>
    <w:rsid w:val="D1FFAB0F"/>
    <w:rsid w:val="DBFF390B"/>
    <w:rsid w:val="E9BF0C53"/>
    <w:rsid w:val="EFBDF509"/>
    <w:rsid w:val="F3DDF17D"/>
    <w:rsid w:val="F75EE53F"/>
    <w:rsid w:val="F7B9B994"/>
    <w:rsid w:val="F7FA8909"/>
    <w:rsid w:val="FD7D1C38"/>
    <w:rsid w:val="FDBBB426"/>
    <w:rsid w:val="FF5E0607"/>
    <w:rsid w:val="FF7F8AB9"/>
    <w:rsid w:val="FFBF9806"/>
    <w:rsid w:val="FFEF7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2018-07-16T23:11:00Z</dcterms:created>
  <dc:creator>d</dc:creator>
  <cp:lastModifiedBy>黎恩</cp:lastModifiedBy>
  <dcterms:modified xsi:type="dcterms:W3CDTF">2024-04-17T11:29:52Z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A11B557A7D41B5C18CD1EF654821E8FD</vt:lpwstr>
  </property>
</Properties>
</file>