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highlight w:val="none"/>
          <w:lang w:eastAsia="zh-CN"/>
        </w:rPr>
      </w:pPr>
      <w:r>
        <w:rPr>
          <w:rFonts w:ascii="方正小标宋简体" w:hAnsi="华文中宋" w:eastAsia="方正小标宋简体" w:cs="黑体"/>
          <w:b w:val="0"/>
          <w:bCs/>
          <w:sz w:val="44"/>
          <w:szCs w:val="44"/>
          <w:highlight w:val="none"/>
        </w:rPr>
        <w:t>20</w:t>
      </w:r>
      <w:r>
        <w:rPr>
          <w:rFonts w:hint="default" w:ascii="方正小标宋简体" w:hAnsi="华文中宋" w:eastAsia="方正小标宋简体" w:cs="黑体"/>
          <w:b w:val="0"/>
          <w:bCs/>
          <w:sz w:val="44"/>
          <w:szCs w:val="44"/>
          <w:highlight w:val="none"/>
        </w:rPr>
        <w:t>2</w:t>
      </w:r>
      <w:r>
        <w:rPr>
          <w:rFonts w:hint="eastAsia" w:ascii="方正小标宋简体" w:hAnsi="华文中宋" w:eastAsia="方正小标宋简体" w:cs="黑体"/>
          <w:b w:val="0"/>
          <w:bCs/>
          <w:sz w:val="44"/>
          <w:szCs w:val="44"/>
          <w:highlight w:val="none"/>
          <w:lang w:val="en-US" w:eastAsia="zh-CN"/>
        </w:rPr>
        <w:t>4</w:t>
      </w:r>
      <w:r>
        <w:rPr>
          <w:rFonts w:hint="default" w:ascii="方正小标宋简体" w:hAnsi="华文中宋" w:eastAsia="方正小标宋简体" w:cs="黑体"/>
          <w:b w:val="0"/>
          <w:bCs/>
          <w:sz w:val="44"/>
          <w:szCs w:val="44"/>
          <w:highlight w:val="none"/>
        </w:rPr>
        <w:t>年度</w:t>
      </w:r>
      <w:r>
        <w:rPr>
          <w:rFonts w:hint="eastAsia" w:ascii="方正小标宋简体" w:hAnsi="华文中宋" w:eastAsia="方正小标宋简体" w:cs="黑体"/>
          <w:b w:val="0"/>
          <w:bCs/>
          <w:sz w:val="44"/>
          <w:szCs w:val="44"/>
          <w:highlight w:val="none"/>
        </w:rPr>
        <w:t>促进高价值专利培育</w:t>
      </w:r>
      <w:r>
        <w:rPr>
          <w:rFonts w:hint="eastAsia" w:ascii="方正小标宋简体" w:hAnsi="华文中宋" w:eastAsia="方正小标宋简体" w:cs="黑体"/>
          <w:b w:val="0"/>
          <w:bCs/>
          <w:sz w:val="44"/>
          <w:szCs w:val="44"/>
          <w:highlight w:val="none"/>
          <w:lang w:val="en-US" w:eastAsia="zh-CN"/>
        </w:rPr>
        <w:t>布局</w:t>
      </w:r>
      <w:r>
        <w:rPr>
          <w:rFonts w:hint="eastAsia" w:ascii="方正小标宋简体" w:hAnsi="华文中宋" w:eastAsia="方正小标宋简体" w:cs="黑体"/>
          <w:b w:val="0"/>
          <w:bCs/>
          <w:sz w:val="44"/>
          <w:szCs w:val="44"/>
          <w:highlight w:val="none"/>
        </w:rPr>
        <w:t>工作奖励</w:t>
      </w:r>
      <w:r>
        <w:rPr>
          <w:rFonts w:hint="eastAsia" w:ascii="方正小标宋简体" w:hAnsi="华文中宋" w:eastAsia="方正小标宋简体" w:cs="黑体"/>
          <w:b w:val="0"/>
          <w:bCs/>
          <w:sz w:val="44"/>
          <w:szCs w:val="44"/>
          <w:highlight w:val="none"/>
          <w:lang w:eastAsia="zh-CN"/>
        </w:rPr>
        <w:t>项目</w:t>
      </w:r>
      <w:r>
        <w:rPr>
          <w:rFonts w:hint="default" w:ascii="方正小标宋简体" w:hAnsi="华文中宋" w:eastAsia="方正小标宋简体" w:cs="黑体"/>
          <w:b w:val="0"/>
          <w:bCs/>
          <w:sz w:val="44"/>
          <w:szCs w:val="44"/>
          <w:highlight w:val="none"/>
        </w:rPr>
        <w:t>申报指南</w:t>
      </w:r>
    </w:p>
    <w:p>
      <w:pPr>
        <w:pStyle w:val="16"/>
        <w:numPr>
          <w:ilvl w:val="0"/>
          <w:numId w:val="1"/>
        </w:numPr>
        <w:snapToGrid w:val="0"/>
        <w:spacing w:line="560" w:lineRule="exact"/>
        <w:ind w:left="1361" w:firstLineChars="0"/>
        <w:rPr>
          <w:rFonts w:ascii="黑体" w:hAnsi="黑体" w:eastAsia="黑体"/>
          <w:sz w:val="32"/>
          <w:szCs w:val="32"/>
          <w:highlight w:val="none"/>
        </w:rPr>
      </w:pPr>
      <w:r>
        <w:rPr>
          <w:rFonts w:hint="eastAsia" w:ascii="黑体" w:hAnsi="黑体" w:eastAsia="黑体"/>
          <w:sz w:val="32"/>
          <w:szCs w:val="32"/>
          <w:highlight w:val="none"/>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lang w:val="en-US" w:eastAsia="zh-CN"/>
        </w:rPr>
        <w:t>度</w:t>
      </w:r>
      <w:r>
        <w:rPr>
          <w:rFonts w:hint="eastAsia" w:ascii="仿宋_GB2312" w:hAnsi="Calibri" w:eastAsia="仿宋_GB2312" w:cs="Times New Roman"/>
          <w:b w:val="0"/>
          <w:bCs w:val="0"/>
          <w:sz w:val="32"/>
          <w:szCs w:val="32"/>
        </w:rPr>
        <w:t>促进高价值专利培育</w:t>
      </w:r>
      <w:r>
        <w:rPr>
          <w:rFonts w:hint="eastAsia" w:ascii="仿宋_GB2312" w:hAnsi="Calibri" w:eastAsia="仿宋_GB2312" w:cs="Times New Roman"/>
          <w:b w:val="0"/>
          <w:bCs w:val="0"/>
          <w:sz w:val="32"/>
          <w:szCs w:val="32"/>
          <w:lang w:val="en-US" w:eastAsia="zh-CN"/>
        </w:rPr>
        <w:t>布局</w:t>
      </w:r>
      <w:r>
        <w:rPr>
          <w:rFonts w:hint="eastAsia" w:ascii="仿宋_GB2312" w:hAnsi="Calibri" w:eastAsia="仿宋_GB2312" w:cs="Times New Roman"/>
          <w:b w:val="0"/>
          <w:bCs w:val="0"/>
          <w:sz w:val="32"/>
          <w:szCs w:val="32"/>
        </w:rPr>
        <w:t>工作奖励</w:t>
      </w:r>
      <w:r>
        <w:rPr>
          <w:rFonts w:hint="eastAsia" w:ascii="仿宋_GB2312" w:hAnsi="仿宋_GB2312" w:eastAsia="仿宋_GB2312" w:cs="仿宋_GB2312"/>
          <w:bCs/>
          <w:sz w:val="32"/>
          <w:szCs w:val="32"/>
          <w:lang w:eastAsia="zh-CN"/>
        </w:rPr>
        <w:t>项目</w:t>
      </w:r>
      <w:r>
        <w:rPr>
          <w:rFonts w:hint="eastAsia" w:ascii="仿宋_GB2312" w:eastAsia="仿宋_GB2312"/>
          <w:sz w:val="32"/>
          <w:szCs w:val="32"/>
          <w:lang w:val="en-US" w:eastAsia="zh-CN"/>
        </w:rPr>
        <w:t>。</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default" w:ascii="仿宋_GB2312" w:eastAsia="仿宋_GB2312"/>
          <w:sz w:val="32"/>
          <w:szCs w:val="32"/>
          <w:highlight w:val="none"/>
        </w:rPr>
        <w:t>(</w:t>
      </w:r>
      <w:r>
        <w:rPr>
          <w:rFonts w:hint="eastAsia" w:ascii="仿宋_GB2312" w:eastAsia="仿宋_GB2312"/>
          <w:sz w:val="32"/>
          <w:szCs w:val="32"/>
          <w:highlight w:val="none"/>
        </w:rPr>
        <w:t>深市监规〔2020〕3号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tabs>
          <w:tab w:val="left" w:pos="5250"/>
        </w:tabs>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（二）《深圳市市场监督管理局知识产权领域专项资金操作规程》</w:t>
      </w:r>
      <w:r>
        <w:rPr>
          <w:rFonts w:hint="default" w:ascii="仿宋_GB2312" w:eastAsia="仿宋_GB2312"/>
          <w:sz w:val="32"/>
          <w:szCs w:val="32"/>
          <w:highlight w:val="none"/>
        </w:rPr>
        <w:t>(</w:t>
      </w:r>
      <w:r>
        <w:rPr>
          <w:rFonts w:hint="eastAsia" w:ascii="仿宋_GB2312" w:eastAsia="仿宋_GB2312"/>
          <w:sz w:val="32"/>
          <w:szCs w:val="32"/>
          <w:highlight w:val="none"/>
        </w:rPr>
        <w:t>深市监规〔202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号</w:t>
      </w:r>
      <w:r>
        <w:rPr>
          <w:rFonts w:hint="default" w:ascii="仿宋_GB2312" w:eastAsia="仿宋_GB2312"/>
          <w:sz w:val="32"/>
          <w:szCs w:val="32"/>
          <w:highlight w:val="none"/>
        </w:rPr>
        <w:t>)</w:t>
      </w:r>
      <w:r>
        <w:rPr>
          <w:rFonts w:hint="eastAsia" w:ascii="仿宋_GB2312" w:eastAsia="仿宋_GB2312"/>
          <w:sz w:val="32"/>
          <w:szCs w:val="32"/>
          <w:highlight w:val="none"/>
        </w:rPr>
        <w:t>。</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Calibri" w:eastAsia="仿宋_GB2312" w:cs="Times New Roman"/>
          <w:b w:val="0"/>
          <w:bCs w:val="0"/>
          <w:sz w:val="32"/>
          <w:szCs w:val="32"/>
        </w:rPr>
        <w:t>对符合条件的申请人</w:t>
      </w:r>
      <w:r>
        <w:rPr>
          <w:rFonts w:hint="eastAsia" w:ascii="仿宋_GB2312" w:hAnsi="Calibri" w:eastAsia="仿宋_GB2312" w:cs="Times New Roman"/>
          <w:b w:val="0"/>
          <w:bCs w:val="0"/>
          <w:sz w:val="32"/>
          <w:szCs w:val="32"/>
          <w:lang w:val="en-US" w:eastAsia="zh-CN"/>
        </w:rPr>
        <w:t>择优</w:t>
      </w:r>
      <w:r>
        <w:rPr>
          <w:rFonts w:hint="eastAsia" w:ascii="仿宋_GB2312" w:hAnsi="Calibri" w:eastAsia="仿宋_GB2312" w:cs="Times New Roman"/>
          <w:b w:val="0"/>
          <w:bCs w:val="0"/>
          <w:sz w:val="32"/>
          <w:szCs w:val="32"/>
        </w:rPr>
        <w:t>给予50万元奖励，本项目每年评选不超过</w:t>
      </w:r>
      <w:r>
        <w:rPr>
          <w:rFonts w:hint="default" w:ascii="仿宋_GB2312" w:hAnsi="Calibri" w:eastAsia="仿宋_GB2312" w:cs="Times New Roman"/>
          <w:b w:val="0"/>
          <w:bCs w:val="0"/>
          <w:color w:val="auto"/>
          <w:sz w:val="32"/>
          <w:szCs w:val="32"/>
          <w:lang w:val="en"/>
        </w:rPr>
        <w:t>5</w:t>
      </w:r>
      <w:r>
        <w:rPr>
          <w:rFonts w:hint="eastAsia" w:ascii="仿宋_GB2312" w:hAnsi="Calibri" w:eastAsia="仿宋_GB2312" w:cs="Times New Roman"/>
          <w:b w:val="0"/>
          <w:bCs w:val="0"/>
          <w:color w:val="auto"/>
          <w:sz w:val="32"/>
          <w:szCs w:val="32"/>
        </w:rPr>
        <w:t>0家</w:t>
      </w:r>
      <w:r>
        <w:rPr>
          <w:rFonts w:hint="eastAsia" w:ascii="仿宋_GB2312" w:hAnsi="Calibri" w:eastAsia="仿宋_GB2312" w:cs="Times New Roman"/>
          <w:b w:val="0"/>
          <w:bCs w:val="0"/>
          <w:sz w:val="32"/>
          <w:szCs w:val="32"/>
        </w:rPr>
        <w:t>，每年奖励总额不超过</w:t>
      </w:r>
      <w:r>
        <w:rPr>
          <w:rFonts w:hint="default" w:ascii="仿宋_GB2312" w:hAnsi="Calibri" w:eastAsia="仿宋_GB2312" w:cs="Times New Roman"/>
          <w:b w:val="0"/>
          <w:bCs w:val="0"/>
          <w:sz w:val="32"/>
          <w:szCs w:val="32"/>
          <w:lang w:val="en"/>
        </w:rPr>
        <w:t>2</w:t>
      </w:r>
      <w:r>
        <w:rPr>
          <w:rFonts w:hint="eastAsia" w:ascii="仿宋_GB2312" w:hAnsi="Calibri" w:eastAsia="仿宋_GB2312" w:cs="Times New Roman"/>
          <w:b w:val="0"/>
          <w:bCs w:val="0"/>
          <w:sz w:val="32"/>
          <w:szCs w:val="32"/>
        </w:rPr>
        <w:t>500万元</w:t>
      </w:r>
      <w:r>
        <w:rPr>
          <w:rFonts w:hint="eastAsia" w:ascii="仿宋_GB2312" w:hAnsi="Calibri" w:eastAsia="仿宋_GB2312" w:cs="Times New Roman"/>
          <w:b w:val="0"/>
          <w:bCs w:val="0"/>
          <w:sz w:val="32"/>
          <w:szCs w:val="32"/>
          <w:lang w:eastAsia="zh-CN"/>
        </w:rPr>
        <w:t>。</w:t>
      </w:r>
      <w:r>
        <w:rPr>
          <w:rFonts w:hint="eastAsia" w:ascii="仿宋_GB2312" w:hAnsi="Calibri" w:eastAsia="仿宋_GB2312" w:cs="Times New Roman"/>
          <w:b w:val="0"/>
          <w:bCs w:val="0"/>
          <w:sz w:val="32"/>
          <w:szCs w:val="32"/>
          <w:highlight w:val="none"/>
          <w:lang w:val="en-US" w:eastAsia="zh-CN"/>
        </w:rPr>
        <w:t>申请人</w:t>
      </w:r>
      <w:r>
        <w:rPr>
          <w:rFonts w:hint="default" w:ascii="仿宋_GB2312" w:hAnsi="Calibri" w:eastAsia="仿宋_GB2312" w:cs="Times New Roman"/>
          <w:b w:val="0"/>
          <w:bCs w:val="0"/>
          <w:sz w:val="32"/>
          <w:szCs w:val="32"/>
          <w:highlight w:val="none"/>
        </w:rPr>
        <w:t>获评本条</w:t>
      </w:r>
      <w:r>
        <w:rPr>
          <w:rFonts w:hint="eastAsia" w:ascii="仿宋_GB2312" w:hAnsi="Calibri" w:eastAsia="仿宋_GB2312" w:cs="Times New Roman"/>
          <w:b w:val="0"/>
          <w:bCs w:val="0"/>
          <w:sz w:val="32"/>
          <w:szCs w:val="32"/>
          <w:highlight w:val="none"/>
          <w:lang w:eastAsia="zh-CN"/>
        </w:rPr>
        <w:t>规定的</w:t>
      </w:r>
      <w:r>
        <w:rPr>
          <w:rFonts w:hint="default" w:ascii="仿宋_GB2312" w:hAnsi="Calibri" w:eastAsia="仿宋_GB2312" w:cs="Times New Roman"/>
          <w:b w:val="0"/>
          <w:bCs w:val="0"/>
          <w:sz w:val="32"/>
          <w:szCs w:val="32"/>
          <w:highlight w:val="none"/>
        </w:rPr>
        <w:t>奖励的</w:t>
      </w:r>
      <w:r>
        <w:rPr>
          <w:rFonts w:hint="eastAsia" w:ascii="仿宋_GB2312" w:hAnsi="Calibri" w:eastAsia="仿宋_GB2312" w:cs="Times New Roman"/>
          <w:b w:val="0"/>
          <w:bCs w:val="0"/>
          <w:sz w:val="32"/>
          <w:szCs w:val="32"/>
          <w:highlight w:val="none"/>
          <w:lang w:eastAsia="zh-CN"/>
        </w:rPr>
        <w:t>，</w:t>
      </w:r>
      <w:r>
        <w:rPr>
          <w:rFonts w:hint="eastAsia" w:ascii="仿宋_GB2312" w:hAnsi="Calibri" w:eastAsia="仿宋_GB2312" w:cs="Times New Roman"/>
          <w:b w:val="0"/>
          <w:bCs w:val="0"/>
          <w:sz w:val="32"/>
          <w:szCs w:val="32"/>
          <w:highlight w:val="none"/>
          <w:lang w:val="en-US" w:eastAsia="zh-CN"/>
        </w:rPr>
        <w:t>由深圳市知识产权主管部门</w:t>
      </w:r>
      <w:r>
        <w:rPr>
          <w:rFonts w:hint="eastAsia" w:ascii="仿宋_GB2312" w:hAnsi="Calibri" w:eastAsia="仿宋_GB2312" w:cs="Times New Roman"/>
          <w:b w:val="0"/>
          <w:bCs w:val="0"/>
          <w:sz w:val="32"/>
          <w:szCs w:val="32"/>
          <w:highlight w:val="none"/>
          <w:lang w:eastAsia="zh-CN"/>
        </w:rPr>
        <w:t>认定为当年度深圳市高价值专利培育布局中心。</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Calibri" w:eastAsia="仿宋_GB2312" w:cs="Times New Roman"/>
          <w:b w:val="0"/>
          <w:bCs w:val="0"/>
          <w:sz w:val="32"/>
          <w:szCs w:val="32"/>
        </w:rPr>
      </w:pP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应</w:t>
      </w:r>
      <w:r>
        <w:rPr>
          <w:rFonts w:hint="default" w:ascii="仿宋_GB2312" w:hAnsi="仿宋_GB2312" w:eastAsia="仿宋_GB2312" w:cs="仿宋_GB2312"/>
          <w:sz w:val="32"/>
          <w:szCs w:val="32"/>
        </w:rPr>
        <w:t>当</w:t>
      </w:r>
      <w:r>
        <w:rPr>
          <w:rFonts w:hint="eastAsia" w:ascii="仿宋_GB2312" w:hAnsi="仿宋_GB2312" w:eastAsia="仿宋_GB2312" w:cs="仿宋_GB2312"/>
          <w:sz w:val="32"/>
          <w:szCs w:val="32"/>
        </w:rPr>
        <w:t>同时</w:t>
      </w:r>
      <w:r>
        <w:rPr>
          <w:rFonts w:hint="default" w:ascii="仿宋_GB2312" w:hAnsi="仿宋_GB2312" w:eastAsia="仿宋_GB2312" w:cs="仿宋_GB2312"/>
          <w:sz w:val="32"/>
          <w:szCs w:val="32"/>
        </w:rPr>
        <w:t>符合</w:t>
      </w:r>
      <w:r>
        <w:rPr>
          <w:rFonts w:hint="eastAsia" w:ascii="仿宋_GB2312" w:hAnsi="仿宋_GB2312" w:eastAsia="仿宋_GB2312" w:cs="仿宋_GB2312"/>
          <w:sz w:val="32"/>
          <w:szCs w:val="32"/>
        </w:rPr>
        <w:t>下列条件</w:t>
      </w:r>
      <w:r>
        <w:rPr>
          <w:rFonts w:hint="default" w:ascii="仿宋_GB2312" w:hAnsi="Calibri" w:eastAsia="仿宋_GB2312" w:cs="Times New Roman"/>
          <w:b w:val="0"/>
          <w:bCs w:val="0"/>
          <w:sz w:val="32"/>
          <w:szCs w:val="32"/>
        </w:rPr>
        <w:t>：</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highlight w:val="none"/>
        </w:rPr>
      </w:pPr>
      <w:r>
        <w:rPr>
          <w:rFonts w:hint="default" w:ascii="仿宋_GB2312" w:hAnsi="Calibri" w:eastAsia="仿宋_GB2312" w:cs="Times New Roman"/>
          <w:b w:val="0"/>
          <w:bCs w:val="0"/>
          <w:sz w:val="32"/>
          <w:szCs w:val="32"/>
          <w:highlight w:val="none"/>
        </w:rPr>
        <w:t>（一）</w:t>
      </w:r>
      <w:r>
        <w:rPr>
          <w:rFonts w:hint="default" w:ascii="仿宋_GB2312" w:hAnsi="仿宋_GB2312" w:eastAsia="仿宋_GB2312" w:cs="仿宋_GB2312"/>
          <w:sz w:val="32"/>
          <w:szCs w:val="32"/>
          <w:highlight w:val="none"/>
        </w:rPr>
        <w:t>符合</w:t>
      </w:r>
      <w:r>
        <w:rPr>
          <w:rFonts w:hint="eastAsia" w:ascii="仿宋_GB2312" w:eastAsia="仿宋_GB2312"/>
          <w:sz w:val="32"/>
          <w:szCs w:val="32"/>
          <w:highlight w:val="none"/>
        </w:rPr>
        <w:t>《深圳市市场监督管理局知识产权领域专项资金操作规程》</w:t>
      </w:r>
      <w:r>
        <w:rPr>
          <w:rFonts w:hint="default" w:ascii="仿宋_GB2312" w:eastAsia="仿宋_GB2312"/>
          <w:sz w:val="32"/>
          <w:szCs w:val="32"/>
          <w:highlight w:val="none"/>
        </w:rPr>
        <w:t>第五条规定；</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sz w:val="32"/>
          <w:szCs w:val="32"/>
        </w:rPr>
      </w:pPr>
      <w:r>
        <w:rPr>
          <w:rFonts w:hint="default"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二</w:t>
      </w:r>
      <w:r>
        <w:rPr>
          <w:rFonts w:hint="default" w:ascii="仿宋_GB2312" w:hAnsi="Calibri" w:eastAsia="仿宋_GB2312" w:cs="Times New Roman"/>
          <w:b w:val="0"/>
          <w:bCs w:val="0"/>
          <w:sz w:val="32"/>
          <w:szCs w:val="32"/>
        </w:rPr>
        <w:t>）属于依法登记注册的企事业单位、高等学校、科研机构、社会组织或者其他机构；</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color w:val="auto"/>
          <w:sz w:val="32"/>
          <w:szCs w:val="32"/>
        </w:rPr>
      </w:pPr>
      <w:r>
        <w:rPr>
          <w:rFonts w:hint="default" w:ascii="仿宋_GB2312" w:hAnsi="Calibri" w:eastAsia="仿宋_GB2312" w:cs="Times New Roman"/>
          <w:b w:val="0"/>
          <w:bCs w:val="0"/>
          <w:sz w:val="32"/>
          <w:szCs w:val="32"/>
        </w:rPr>
        <w:t>（</w:t>
      </w:r>
      <w:r>
        <w:rPr>
          <w:rFonts w:hint="eastAsia" w:ascii="仿宋_GB2312" w:hAnsi="Calibri" w:eastAsia="仿宋_GB2312" w:cs="Times New Roman"/>
          <w:b w:val="0"/>
          <w:bCs w:val="0"/>
          <w:sz w:val="32"/>
          <w:szCs w:val="32"/>
          <w:lang w:eastAsia="zh-CN"/>
        </w:rPr>
        <w:t>三</w:t>
      </w:r>
      <w:r>
        <w:rPr>
          <w:rFonts w:hint="default" w:ascii="仿宋_GB2312" w:hAnsi="Calibri" w:eastAsia="仿宋_GB2312" w:cs="Times New Roman"/>
          <w:b w:val="0"/>
          <w:bCs w:val="0"/>
          <w:sz w:val="32"/>
          <w:szCs w:val="32"/>
        </w:rPr>
        <w:t>）积极开展高价值专利</w:t>
      </w:r>
      <w:r>
        <w:rPr>
          <w:rFonts w:hint="default" w:ascii="仿宋_GB2312" w:hAnsi="Calibri" w:eastAsia="仿宋_GB2312" w:cs="Times New Roman"/>
          <w:b w:val="0"/>
          <w:bCs w:val="0"/>
          <w:color w:val="auto"/>
          <w:sz w:val="32"/>
          <w:szCs w:val="32"/>
        </w:rPr>
        <w:t>培育</w:t>
      </w:r>
      <w:r>
        <w:rPr>
          <w:rFonts w:hint="eastAsia" w:ascii="仿宋_GB2312" w:hAnsi="Calibri" w:eastAsia="仿宋_GB2312" w:cs="Times New Roman"/>
          <w:b w:val="0"/>
          <w:bCs w:val="0"/>
          <w:color w:val="auto"/>
          <w:sz w:val="32"/>
          <w:szCs w:val="32"/>
          <w:lang w:eastAsia="zh-CN"/>
        </w:rPr>
        <w:t>布局</w:t>
      </w:r>
      <w:r>
        <w:rPr>
          <w:rFonts w:hint="default" w:ascii="仿宋_GB2312" w:hAnsi="Calibri" w:eastAsia="仿宋_GB2312" w:cs="Times New Roman"/>
          <w:b w:val="0"/>
          <w:bCs w:val="0"/>
          <w:color w:val="auto"/>
          <w:sz w:val="32"/>
          <w:szCs w:val="32"/>
        </w:rPr>
        <w:t>工作，不断完善以市场为导向的高价值专利创造、运用、保护机制，将发明专利</w:t>
      </w:r>
      <w:r>
        <w:rPr>
          <w:rFonts w:hint="eastAsia" w:ascii="仿宋_GB2312" w:hAnsi="Calibri" w:eastAsia="仿宋_GB2312" w:cs="Times New Roman"/>
          <w:b w:val="0"/>
          <w:bCs w:val="0"/>
          <w:color w:val="auto"/>
          <w:sz w:val="32"/>
          <w:szCs w:val="32"/>
          <w:lang w:eastAsia="zh-CN"/>
        </w:rPr>
        <w:t>培育布局、专利合作条约运用</w:t>
      </w:r>
      <w:r>
        <w:rPr>
          <w:rFonts w:hint="default" w:ascii="仿宋_GB2312" w:hAnsi="Calibri" w:eastAsia="仿宋_GB2312" w:cs="Times New Roman"/>
          <w:b w:val="0"/>
          <w:bCs w:val="0"/>
          <w:color w:val="auto"/>
          <w:sz w:val="32"/>
          <w:szCs w:val="32"/>
        </w:rPr>
        <w:t>等</w:t>
      </w:r>
      <w:r>
        <w:rPr>
          <w:rFonts w:hint="eastAsia" w:ascii="仿宋_GB2312" w:hAnsi="Calibri" w:eastAsia="仿宋_GB2312" w:cs="Times New Roman"/>
          <w:b w:val="0"/>
          <w:bCs w:val="0"/>
          <w:color w:val="auto"/>
          <w:sz w:val="32"/>
          <w:szCs w:val="32"/>
          <w:lang w:val="en-US" w:eastAsia="zh-CN"/>
        </w:rPr>
        <w:t>业务</w:t>
      </w:r>
      <w:r>
        <w:rPr>
          <w:rFonts w:hint="default" w:ascii="仿宋_GB2312" w:hAnsi="Calibri" w:eastAsia="仿宋_GB2312" w:cs="Times New Roman"/>
          <w:b w:val="0"/>
          <w:bCs w:val="0"/>
          <w:color w:val="auto"/>
          <w:sz w:val="32"/>
          <w:szCs w:val="32"/>
        </w:rPr>
        <w:t>情况纳入本单位</w:t>
      </w:r>
      <w:r>
        <w:rPr>
          <w:rFonts w:hint="eastAsia" w:ascii="仿宋_GB2312" w:hAnsi="Calibri" w:eastAsia="仿宋_GB2312" w:cs="Times New Roman"/>
          <w:b w:val="0"/>
          <w:bCs w:val="0"/>
          <w:color w:val="auto"/>
          <w:sz w:val="32"/>
          <w:szCs w:val="32"/>
          <w:lang w:eastAsia="zh-CN"/>
        </w:rPr>
        <w:t>科技</w:t>
      </w:r>
      <w:r>
        <w:rPr>
          <w:rFonts w:hint="default" w:ascii="仿宋_GB2312" w:hAnsi="Calibri" w:eastAsia="仿宋_GB2312" w:cs="Times New Roman"/>
          <w:b w:val="0"/>
          <w:bCs w:val="0"/>
          <w:color w:val="auto"/>
          <w:sz w:val="32"/>
          <w:szCs w:val="32"/>
        </w:rPr>
        <w:t>创新</w:t>
      </w:r>
      <w:r>
        <w:rPr>
          <w:rFonts w:hint="eastAsia" w:ascii="仿宋_GB2312" w:hAnsi="Calibri" w:eastAsia="仿宋_GB2312" w:cs="Times New Roman"/>
          <w:b w:val="0"/>
          <w:bCs w:val="0"/>
          <w:color w:val="auto"/>
          <w:sz w:val="32"/>
          <w:szCs w:val="32"/>
          <w:lang w:eastAsia="zh-CN"/>
        </w:rPr>
        <w:t>工作</w:t>
      </w:r>
      <w:r>
        <w:rPr>
          <w:rFonts w:hint="default" w:ascii="仿宋_GB2312" w:hAnsi="Calibri" w:eastAsia="仿宋_GB2312" w:cs="Times New Roman"/>
          <w:b w:val="0"/>
          <w:bCs w:val="0"/>
          <w:color w:val="auto"/>
          <w:sz w:val="32"/>
          <w:szCs w:val="32"/>
        </w:rPr>
        <w:t>评</w:t>
      </w:r>
      <w:r>
        <w:rPr>
          <w:rFonts w:hint="eastAsia" w:ascii="仿宋_GB2312" w:hAnsi="Calibri" w:eastAsia="仿宋_GB2312" w:cs="Times New Roman"/>
          <w:b w:val="0"/>
          <w:bCs w:val="0"/>
          <w:color w:val="auto"/>
          <w:sz w:val="32"/>
          <w:szCs w:val="32"/>
          <w:lang w:eastAsia="zh-CN"/>
        </w:rPr>
        <w:t>价要素</w:t>
      </w:r>
      <w:r>
        <w:rPr>
          <w:rFonts w:hint="default" w:ascii="仿宋_GB2312" w:hAnsi="Calibri" w:eastAsia="仿宋_GB2312" w:cs="Times New Roman"/>
          <w:b w:val="0"/>
          <w:bCs w:val="0"/>
          <w:color w:val="auto"/>
          <w:sz w:val="32"/>
          <w:szCs w:val="32"/>
        </w:rPr>
        <w:t>，强化</w:t>
      </w:r>
      <w:r>
        <w:rPr>
          <w:rFonts w:hint="eastAsia" w:ascii="仿宋_GB2312" w:hAnsi="Calibri" w:eastAsia="仿宋_GB2312" w:cs="Times New Roman"/>
          <w:b w:val="0"/>
          <w:bCs w:val="0"/>
          <w:color w:val="auto"/>
          <w:sz w:val="32"/>
          <w:szCs w:val="32"/>
          <w:lang w:eastAsia="zh-CN"/>
        </w:rPr>
        <w:t>高价值</w:t>
      </w:r>
      <w:r>
        <w:rPr>
          <w:rFonts w:hint="default" w:ascii="仿宋_GB2312" w:hAnsi="Calibri" w:eastAsia="仿宋_GB2312" w:cs="Times New Roman"/>
          <w:b w:val="0"/>
          <w:bCs w:val="0"/>
          <w:color w:val="auto"/>
          <w:sz w:val="32"/>
          <w:szCs w:val="32"/>
        </w:rPr>
        <w:t>专利评价导向；</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b w:val="0"/>
          <w:bCs w:val="0"/>
          <w:color w:val="auto"/>
          <w:sz w:val="32"/>
          <w:szCs w:val="32"/>
        </w:rPr>
      </w:pPr>
      <w:r>
        <w:rPr>
          <w:rFonts w:hint="default"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eastAsia="zh-CN"/>
        </w:rPr>
        <w:t>四</w:t>
      </w:r>
      <w:r>
        <w:rPr>
          <w:rFonts w:hint="default" w:ascii="仿宋_GB2312" w:hAnsi="Calibri" w:eastAsia="仿宋_GB2312" w:cs="Times New Roman"/>
          <w:b w:val="0"/>
          <w:bCs w:val="0"/>
          <w:color w:val="auto"/>
          <w:sz w:val="32"/>
          <w:szCs w:val="32"/>
        </w:rPr>
        <w:t>）申请人积极实施深圳市知识产权保护和运用</w:t>
      </w:r>
      <w:r>
        <w:rPr>
          <w:rFonts w:hint="eastAsia" w:ascii="仿宋_GB2312" w:hAnsi="Calibri" w:eastAsia="仿宋_GB2312" w:cs="Times New Roman"/>
          <w:b w:val="0"/>
          <w:bCs w:val="0"/>
          <w:color w:val="auto"/>
          <w:sz w:val="32"/>
          <w:szCs w:val="32"/>
          <w:lang w:eastAsia="zh-CN"/>
        </w:rPr>
        <w:t>“</w:t>
      </w:r>
      <w:r>
        <w:rPr>
          <w:rFonts w:hint="default" w:ascii="仿宋_GB2312" w:hAnsi="Calibri" w:eastAsia="仿宋_GB2312" w:cs="Times New Roman"/>
          <w:b w:val="0"/>
          <w:bCs w:val="0"/>
          <w:color w:val="auto"/>
          <w:sz w:val="32"/>
          <w:szCs w:val="32"/>
        </w:rPr>
        <w:t>十四五</w:t>
      </w:r>
      <w:r>
        <w:rPr>
          <w:rFonts w:hint="eastAsia" w:ascii="仿宋_GB2312" w:hAnsi="Calibri" w:eastAsia="仿宋_GB2312" w:cs="Times New Roman"/>
          <w:b w:val="0"/>
          <w:bCs w:val="0"/>
          <w:color w:val="auto"/>
          <w:sz w:val="32"/>
          <w:szCs w:val="32"/>
          <w:lang w:eastAsia="zh-CN"/>
        </w:rPr>
        <w:t>”</w:t>
      </w:r>
      <w:r>
        <w:rPr>
          <w:rFonts w:hint="default" w:ascii="仿宋_GB2312" w:hAnsi="Calibri" w:eastAsia="仿宋_GB2312" w:cs="Times New Roman"/>
          <w:b w:val="0"/>
          <w:bCs w:val="0"/>
          <w:color w:val="auto"/>
          <w:sz w:val="32"/>
          <w:szCs w:val="32"/>
        </w:rPr>
        <w:t>规划，在战略性新兴产业或者未来产业领域发明专利</w:t>
      </w:r>
      <w:r>
        <w:rPr>
          <w:rFonts w:hint="eastAsia" w:ascii="仿宋_GB2312" w:hAnsi="Calibri" w:eastAsia="仿宋_GB2312" w:cs="Times New Roman"/>
          <w:b w:val="0"/>
          <w:bCs w:val="0"/>
          <w:color w:val="auto"/>
          <w:sz w:val="32"/>
          <w:szCs w:val="32"/>
          <w:lang w:eastAsia="zh-CN"/>
        </w:rPr>
        <w:t>培育</w:t>
      </w:r>
      <w:r>
        <w:rPr>
          <w:rFonts w:hint="default" w:ascii="仿宋_GB2312" w:hAnsi="Calibri" w:eastAsia="仿宋_GB2312" w:cs="Times New Roman"/>
          <w:b w:val="0"/>
          <w:bCs w:val="0"/>
          <w:color w:val="auto"/>
          <w:sz w:val="32"/>
          <w:szCs w:val="32"/>
        </w:rPr>
        <w:t>布局、海外发明专利</w:t>
      </w:r>
      <w:r>
        <w:rPr>
          <w:rFonts w:hint="eastAsia" w:ascii="仿宋_GB2312" w:hAnsi="Calibri" w:eastAsia="仿宋_GB2312" w:cs="Times New Roman"/>
          <w:b w:val="0"/>
          <w:bCs w:val="0"/>
          <w:color w:val="auto"/>
          <w:sz w:val="32"/>
          <w:szCs w:val="32"/>
          <w:lang w:eastAsia="zh-CN"/>
        </w:rPr>
        <w:t>培育</w:t>
      </w:r>
      <w:r>
        <w:rPr>
          <w:rFonts w:hint="default" w:ascii="仿宋_GB2312" w:hAnsi="Calibri" w:eastAsia="仿宋_GB2312" w:cs="Times New Roman"/>
          <w:b w:val="0"/>
          <w:bCs w:val="0"/>
          <w:color w:val="auto"/>
          <w:sz w:val="32"/>
          <w:szCs w:val="32"/>
        </w:rPr>
        <w:t>布局等方面取得较好成效；</w:t>
      </w:r>
    </w:p>
    <w:p>
      <w:pPr>
        <w:keepNext w:val="0"/>
        <w:keepLines w:val="0"/>
        <w:pageBreakBefore w:val="0"/>
        <w:tabs>
          <w:tab w:val="left" w:pos="2057"/>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Calibri" w:eastAsia="仿宋_GB2312" w:cs="Times New Roman"/>
          <w:b w:val="0"/>
          <w:bCs w:val="0"/>
          <w:color w:val="auto"/>
          <w:sz w:val="32"/>
          <w:szCs w:val="32"/>
        </w:rPr>
        <w:t>（</w:t>
      </w:r>
      <w:r>
        <w:rPr>
          <w:rFonts w:hint="eastAsia" w:ascii="仿宋_GB2312" w:hAnsi="Calibri" w:eastAsia="仿宋_GB2312" w:cs="Times New Roman"/>
          <w:b w:val="0"/>
          <w:bCs w:val="0"/>
          <w:color w:val="auto"/>
          <w:sz w:val="32"/>
          <w:szCs w:val="32"/>
          <w:lang w:eastAsia="zh-CN"/>
        </w:rPr>
        <w:t>五</w:t>
      </w:r>
      <w:r>
        <w:rPr>
          <w:rFonts w:hint="default" w:ascii="仿宋_GB2312" w:hAnsi="Calibri" w:eastAsia="仿宋_GB2312" w:cs="Times New Roman"/>
          <w:b w:val="0"/>
          <w:bCs w:val="0"/>
          <w:color w:val="auto"/>
          <w:sz w:val="32"/>
          <w:szCs w:val="32"/>
        </w:rPr>
        <w:t>）在专利产品销售、许可转让、质押融资或者获得专利奖等转化运用方面以及专利保护方面取得较好成效</w:t>
      </w:r>
      <w:r>
        <w:rPr>
          <w:rFonts w:hint="eastAsia" w:ascii="仿宋_GB2312" w:hAnsi="Calibri" w:eastAsia="仿宋_GB2312" w:cs="Times New Roman"/>
          <w:b w:val="0"/>
          <w:bCs w:val="0"/>
          <w:color w:val="auto"/>
          <w:sz w:val="32"/>
          <w:szCs w:val="32"/>
          <w:lang w:eastAsia="zh-CN"/>
        </w:rPr>
        <w:t>，或在科技成果转化方面取得较大突破。</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申请材料</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在申报系统上在线填写项目申报信息。</w:t>
      </w:r>
    </w:p>
    <w:p>
      <w:pPr>
        <w:pStyle w:val="16"/>
        <w:numPr>
          <w:ilvl w:val="0"/>
          <w:numId w:val="2"/>
        </w:numPr>
        <w:snapToGrid w:val="0"/>
        <w:spacing w:line="560" w:lineRule="exact"/>
        <w:ind w:left="0" w:firstLine="643"/>
        <w:jc w:val="left"/>
        <w:rPr>
          <w:rFonts w:hint="default"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其他反映申请人符合上述各项条件</w:t>
      </w:r>
      <w:r>
        <w:rPr>
          <w:rFonts w:hint="default" w:ascii="楷体_GB2312" w:hAnsi="楷体_GB2312" w:eastAsia="楷体_GB2312" w:cs="楷体_GB2312"/>
          <w:b/>
          <w:bCs/>
          <w:sz w:val="32"/>
          <w:szCs w:val="32"/>
          <w:lang w:eastAsia="zh-CN"/>
        </w:rPr>
        <w:t>的</w:t>
      </w:r>
      <w:r>
        <w:rPr>
          <w:rFonts w:hint="eastAsia" w:ascii="楷体_GB2312" w:hAnsi="楷体_GB2312" w:eastAsia="楷体_GB2312" w:cs="楷体_GB2312"/>
          <w:b/>
          <w:bCs/>
          <w:sz w:val="32"/>
          <w:szCs w:val="32"/>
          <w:lang w:eastAsia="zh-CN"/>
        </w:rPr>
        <w:t>有</w:t>
      </w:r>
      <w:r>
        <w:rPr>
          <w:rFonts w:hint="default" w:ascii="楷体_GB2312" w:hAnsi="楷体_GB2312" w:eastAsia="楷体_GB2312" w:cs="楷体_GB2312"/>
          <w:b/>
          <w:bCs/>
          <w:sz w:val="32"/>
          <w:szCs w:val="32"/>
          <w:lang w:eastAsia="zh-CN"/>
        </w:rPr>
        <w:t>关材料。</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1.高价值专利创造、运用、保护机制情况：</w:t>
      </w:r>
    </w:p>
    <w:p>
      <w:pPr>
        <w:pStyle w:val="2"/>
        <w:rPr>
          <w:rFonts w:hint="eastAsia"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1</w:t>
      </w:r>
      <w:r>
        <w:rPr>
          <w:rFonts w:hint="eastAsia" w:ascii="仿宋_GB2312" w:eastAsia="仿宋_GB2312" w:cs="Times New Roman"/>
          <w:b w:val="0"/>
          <w:kern w:val="2"/>
          <w:sz w:val="32"/>
          <w:szCs w:val="32"/>
          <w:highlight w:val="none"/>
          <w:lang w:eastAsia="zh-CN" w:bidi="ar-SA"/>
        </w:rPr>
        <w:t>）</w:t>
      </w:r>
      <w:r>
        <w:rPr>
          <w:rFonts w:hint="default" w:ascii="仿宋_GB2312" w:hAnsi="Times New Roman"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建立与完善本单位</w:t>
      </w:r>
      <w:r>
        <w:rPr>
          <w:rFonts w:hint="default" w:ascii="仿宋_GB2312" w:hAnsi="Times New Roman" w:eastAsia="仿宋_GB2312" w:cs="Times New Roman"/>
          <w:b w:val="0"/>
          <w:kern w:val="2"/>
          <w:sz w:val="32"/>
          <w:szCs w:val="32"/>
          <w:highlight w:val="none"/>
          <w:lang w:eastAsia="zh-CN" w:bidi="ar-SA"/>
        </w:rPr>
        <w:t>高价值</w:t>
      </w:r>
      <w:r>
        <w:rPr>
          <w:rFonts w:hint="default" w:ascii="仿宋_GB2312" w:eastAsia="仿宋_GB2312" w:cs="Times New Roman"/>
          <w:b w:val="0"/>
          <w:kern w:val="2"/>
          <w:sz w:val="32"/>
          <w:szCs w:val="32"/>
          <w:highlight w:val="none"/>
          <w:lang w:eastAsia="zh-CN" w:bidi="ar-SA"/>
        </w:rPr>
        <w:t>专利培育工作</w:t>
      </w:r>
      <w:r>
        <w:rPr>
          <w:rFonts w:hint="default" w:ascii="仿宋_GB2312" w:hAnsi="Times New Roman" w:eastAsia="仿宋_GB2312" w:cs="Times New Roman"/>
          <w:b w:val="0"/>
          <w:kern w:val="2"/>
          <w:sz w:val="32"/>
          <w:szCs w:val="32"/>
          <w:highlight w:val="none"/>
          <w:lang w:eastAsia="zh-CN" w:bidi="ar-SA"/>
        </w:rPr>
        <w:t>管理制度</w:t>
      </w:r>
      <w:r>
        <w:rPr>
          <w:rFonts w:hint="default" w:ascii="仿宋_GB2312" w:eastAsia="仿宋_GB2312" w:cs="Times New Roman"/>
          <w:b w:val="0"/>
          <w:kern w:val="2"/>
          <w:sz w:val="32"/>
          <w:szCs w:val="32"/>
          <w:highlight w:val="none"/>
          <w:lang w:eastAsia="zh-CN" w:bidi="ar-SA"/>
        </w:rPr>
        <w:t>建设情况</w:t>
      </w: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cs="Times New Roman"/>
          <w:b w:val="0"/>
          <w:kern w:val="2"/>
          <w:sz w:val="32"/>
          <w:szCs w:val="32"/>
          <w:highlight w:val="none"/>
          <w:lang w:eastAsia="zh-CN" w:bidi="ar-SA"/>
        </w:rPr>
        <w:t>但不限于</w:t>
      </w:r>
      <w:r>
        <w:rPr>
          <w:rFonts w:hint="default" w:ascii="仿宋_GB2312" w:eastAsia="仿宋_GB2312" w:cs="Times New Roman"/>
          <w:b w:val="0"/>
          <w:kern w:val="2"/>
          <w:sz w:val="32"/>
          <w:szCs w:val="32"/>
          <w:highlight w:val="none"/>
          <w:lang w:eastAsia="zh-CN" w:bidi="ar-SA"/>
        </w:rPr>
        <w:t>专利申请前评估制度、</w:t>
      </w:r>
      <w:r>
        <w:rPr>
          <w:rFonts w:hint="eastAsia" w:ascii="仿宋_GB2312" w:eastAsia="仿宋_GB2312" w:cs="Times New Roman"/>
          <w:b w:val="0"/>
          <w:kern w:val="2"/>
          <w:sz w:val="32"/>
          <w:szCs w:val="32"/>
          <w:highlight w:val="none"/>
          <w:lang w:val="en-US" w:eastAsia="zh-CN" w:bidi="ar-SA"/>
        </w:rPr>
        <w:t>知识产权管理</w:t>
      </w:r>
      <w:r>
        <w:rPr>
          <w:rFonts w:hint="default" w:ascii="仿宋_GB2312" w:eastAsia="仿宋_GB2312" w:cs="Times New Roman"/>
          <w:b w:val="0"/>
          <w:kern w:val="2"/>
          <w:sz w:val="32"/>
          <w:szCs w:val="32"/>
          <w:highlight w:val="none"/>
          <w:lang w:eastAsia="zh-CN" w:bidi="ar-SA"/>
        </w:rPr>
        <w:t>内部</w:t>
      </w:r>
      <w:r>
        <w:rPr>
          <w:rFonts w:hint="eastAsia" w:ascii="仿宋_GB2312" w:eastAsia="仿宋_GB2312" w:cs="Times New Roman"/>
          <w:b w:val="0"/>
          <w:kern w:val="2"/>
          <w:sz w:val="32"/>
          <w:szCs w:val="32"/>
          <w:highlight w:val="none"/>
          <w:lang w:val="en-US" w:eastAsia="zh-CN" w:bidi="ar-SA"/>
        </w:rPr>
        <w:t>机构设立</w:t>
      </w:r>
      <w:r>
        <w:rPr>
          <w:rFonts w:hint="default" w:ascii="仿宋_GB2312" w:eastAsia="仿宋_GB2312" w:cs="Times New Roman"/>
          <w:b w:val="0"/>
          <w:kern w:val="2"/>
          <w:sz w:val="32"/>
          <w:szCs w:val="32"/>
          <w:highlight w:val="none"/>
          <w:lang w:eastAsia="zh-CN" w:bidi="ar-SA"/>
        </w:rPr>
        <w:t>、知识产权人才培养及本单位</w:t>
      </w:r>
      <w:r>
        <w:rPr>
          <w:rFonts w:hint="eastAsia" w:ascii="仿宋_GB2312" w:eastAsia="仿宋_GB2312" w:cs="Times New Roman"/>
          <w:b w:val="0"/>
          <w:kern w:val="2"/>
          <w:sz w:val="32"/>
          <w:szCs w:val="32"/>
          <w:highlight w:val="none"/>
          <w:lang w:val="en-US" w:eastAsia="zh-CN" w:bidi="ar-SA"/>
        </w:rPr>
        <w:t>职务发明人权益保护</w:t>
      </w:r>
      <w:r>
        <w:rPr>
          <w:rFonts w:hint="default" w:ascii="仿宋_GB2312" w:eastAsia="仿宋_GB2312" w:cs="Times New Roman"/>
          <w:b w:val="0"/>
          <w:kern w:val="2"/>
          <w:sz w:val="32"/>
          <w:szCs w:val="32"/>
          <w:highlight w:val="none"/>
          <w:lang w:eastAsia="zh-CN" w:bidi="ar-SA"/>
        </w:rPr>
        <w:t>或激励机制</w:t>
      </w: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2023年</w:t>
      </w:r>
      <w:r>
        <w:rPr>
          <w:rFonts w:hint="default" w:ascii="仿宋_GB2312" w:eastAsia="仿宋_GB2312" w:cs="Times New Roman"/>
          <w:b w:val="0"/>
          <w:kern w:val="2"/>
          <w:sz w:val="32"/>
          <w:szCs w:val="32"/>
          <w:highlight w:val="none"/>
          <w:lang w:eastAsia="zh-CN" w:bidi="ar-SA"/>
        </w:rPr>
        <w:t>以专利评价导向建立本单位科技创新年度工作任务等制度相关材料</w:t>
      </w:r>
      <w:r>
        <w:rPr>
          <w:rFonts w:hint="eastAsia" w:ascii="仿宋_GB2312" w:eastAsia="仿宋_GB2312" w:cs="Times New Roman"/>
          <w:b w:val="0"/>
          <w:kern w:val="2"/>
          <w:sz w:val="32"/>
          <w:szCs w:val="32"/>
          <w:highlight w:val="none"/>
          <w:lang w:eastAsia="zh-CN" w:bidi="ar-SA"/>
        </w:rPr>
        <w:t>；</w:t>
      </w:r>
    </w:p>
    <w:p>
      <w:pPr>
        <w:pStyle w:val="2"/>
        <w:rPr>
          <w:rFonts w:hint="default" w:ascii="仿宋_GB2312" w:hAnsi="Times New Roman" w:eastAsia="仿宋_GB2312" w:cs="Times New Roman"/>
          <w:b w:val="0"/>
          <w:kern w:val="2"/>
          <w:sz w:val="32"/>
          <w:szCs w:val="32"/>
          <w:highlight w:val="none"/>
          <w:lang w:val="en-US" w:eastAsia="zh-CN" w:bidi="ar-SA"/>
        </w:rPr>
      </w:pPr>
      <w:r>
        <w:rPr>
          <w:rFonts w:hint="eastAsia" w:ascii="仿宋_GB2312" w:eastAsia="仿宋_GB2312" w:cs="Times New Roman"/>
          <w:b w:val="0"/>
          <w:kern w:val="2"/>
          <w:sz w:val="32"/>
          <w:szCs w:val="32"/>
          <w:highlight w:val="none"/>
          <w:lang w:val="en-US" w:eastAsia="zh-CN" w:bidi="ar-SA"/>
        </w:rPr>
        <w:t>（2）提交</w:t>
      </w:r>
      <w:r>
        <w:rPr>
          <w:rFonts w:hint="default" w:ascii="仿宋_GB2312" w:eastAsia="仿宋_GB2312" w:cs="Times New Roman"/>
          <w:b w:val="0"/>
          <w:kern w:val="2"/>
          <w:sz w:val="32"/>
          <w:szCs w:val="32"/>
          <w:highlight w:val="none"/>
          <w:lang w:eastAsia="zh-CN" w:bidi="ar-SA"/>
        </w:rPr>
        <w:t>申请人</w:t>
      </w:r>
      <w:r>
        <w:rPr>
          <w:rFonts w:hint="eastAsia" w:ascii="仿宋_GB2312" w:hAnsi="Times New Roman" w:eastAsia="仿宋_GB2312" w:cs="Times New Roman"/>
          <w:b w:val="0"/>
          <w:kern w:val="2"/>
          <w:sz w:val="32"/>
          <w:szCs w:val="32"/>
          <w:highlight w:val="none"/>
          <w:lang w:val="en-US" w:eastAsia="zh-CN" w:bidi="ar-SA"/>
        </w:rPr>
        <w:t>知识产权战略</w:t>
      </w:r>
      <w:r>
        <w:rPr>
          <w:rFonts w:hint="default" w:ascii="仿宋_GB2312" w:eastAsia="仿宋_GB2312" w:cs="Times New Roman"/>
          <w:b w:val="0"/>
          <w:kern w:val="2"/>
          <w:sz w:val="32"/>
          <w:szCs w:val="32"/>
          <w:highlight w:val="none"/>
          <w:lang w:eastAsia="zh-CN" w:bidi="ar-SA"/>
        </w:rPr>
        <w:t>制定</w:t>
      </w:r>
      <w:r>
        <w:rPr>
          <w:rFonts w:hint="eastAsia" w:ascii="仿宋_GB2312" w:hAnsi="Times New Roman" w:eastAsia="仿宋_GB2312" w:cs="Times New Roman"/>
          <w:b w:val="0"/>
          <w:kern w:val="2"/>
          <w:sz w:val="32"/>
          <w:szCs w:val="32"/>
          <w:highlight w:val="none"/>
          <w:lang w:val="en-US" w:eastAsia="zh-CN" w:bidi="ar-SA"/>
        </w:rPr>
        <w:t>情况；</w:t>
      </w:r>
    </w:p>
    <w:p>
      <w:pPr>
        <w:pStyle w:val="2"/>
        <w:rPr>
          <w:rFonts w:hint="default"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eastAsia" w:ascii="仿宋_GB2312" w:eastAsia="仿宋_GB2312" w:cs="Times New Roman"/>
          <w:b w:val="0"/>
          <w:kern w:val="2"/>
          <w:sz w:val="32"/>
          <w:szCs w:val="32"/>
          <w:highlight w:val="none"/>
          <w:lang w:val="en-US" w:eastAsia="zh-CN" w:bidi="ar-SA"/>
        </w:rPr>
        <w:t>3</w:t>
      </w:r>
      <w:r>
        <w:rPr>
          <w:rFonts w:hint="eastAsia" w:ascii="仿宋_GB2312" w:eastAsia="仿宋_GB2312" w:cs="Times New Roman"/>
          <w:b w:val="0"/>
          <w:kern w:val="2"/>
          <w:sz w:val="32"/>
          <w:szCs w:val="32"/>
          <w:highlight w:val="none"/>
          <w:lang w:eastAsia="zh-CN" w:bidi="ar-SA"/>
        </w:rPr>
        <w:t>）提交</w:t>
      </w:r>
      <w:r>
        <w:rPr>
          <w:rFonts w:hint="default" w:ascii="仿宋_GB2312" w:eastAsia="仿宋_GB2312" w:cs="Times New Roman"/>
          <w:b w:val="0"/>
          <w:kern w:val="2"/>
          <w:sz w:val="32"/>
          <w:szCs w:val="32"/>
          <w:highlight w:val="none"/>
          <w:lang w:eastAsia="zh-CN" w:bidi="ar-SA"/>
        </w:rPr>
        <w:t>本单位</w:t>
      </w:r>
      <w:r>
        <w:rPr>
          <w:rFonts w:hint="eastAsia" w:ascii="仿宋_GB2312" w:eastAsia="仿宋_GB2312" w:cs="Times New Roman"/>
          <w:b w:val="0"/>
          <w:kern w:val="2"/>
          <w:sz w:val="32"/>
          <w:szCs w:val="32"/>
          <w:highlight w:val="none"/>
          <w:lang w:val="en-US" w:eastAsia="zh-CN" w:bidi="ar-SA"/>
        </w:rPr>
        <w:t>知识产权专职人员</w:t>
      </w:r>
      <w:r>
        <w:rPr>
          <w:rFonts w:hint="default" w:ascii="仿宋_GB2312" w:eastAsia="仿宋_GB2312" w:cs="Times New Roman"/>
          <w:b w:val="0"/>
          <w:kern w:val="2"/>
          <w:sz w:val="32"/>
          <w:szCs w:val="32"/>
          <w:highlight w:val="none"/>
          <w:lang w:eastAsia="zh-CN" w:bidi="ar-SA"/>
        </w:rPr>
        <w:t>知识产权相关职业资格情况</w:t>
      </w:r>
      <w:r>
        <w:rPr>
          <w:rFonts w:hint="eastAsia" w:ascii="仿宋_GB2312" w:eastAsia="仿宋_GB2312" w:cs="Times New Roman"/>
          <w:b w:val="0"/>
          <w:kern w:val="2"/>
          <w:sz w:val="32"/>
          <w:szCs w:val="32"/>
          <w:highlight w:val="none"/>
          <w:lang w:val="en-US" w:eastAsia="zh-CN" w:bidi="ar-SA"/>
        </w:rPr>
        <w:t>（专利代理师资格证书、</w:t>
      </w:r>
      <w:r>
        <w:rPr>
          <w:rFonts w:hint="default" w:ascii="仿宋_GB2312" w:eastAsia="仿宋_GB2312" w:cs="Times New Roman"/>
          <w:b w:val="0"/>
          <w:kern w:val="2"/>
          <w:sz w:val="32"/>
          <w:szCs w:val="32"/>
          <w:highlight w:val="none"/>
          <w:lang w:eastAsia="zh-CN" w:bidi="ar-SA"/>
        </w:rPr>
        <w:t>法律职业资格</w:t>
      </w:r>
      <w:r>
        <w:rPr>
          <w:rFonts w:hint="eastAsia" w:ascii="仿宋_GB2312" w:eastAsia="仿宋_GB2312" w:cs="Times New Roman"/>
          <w:b w:val="0"/>
          <w:kern w:val="2"/>
          <w:sz w:val="32"/>
          <w:szCs w:val="32"/>
          <w:highlight w:val="none"/>
          <w:lang w:val="en-US" w:eastAsia="zh-CN" w:bidi="ar-SA"/>
        </w:rPr>
        <w:t>证等）</w:t>
      </w:r>
      <w:r>
        <w:rPr>
          <w:rFonts w:hint="default" w:ascii="仿宋_GB2312" w:eastAsia="仿宋_GB2312" w:cs="Times New Roman"/>
          <w:b w:val="0"/>
          <w:kern w:val="2"/>
          <w:sz w:val="32"/>
          <w:szCs w:val="32"/>
          <w:highlight w:val="none"/>
          <w:lang w:eastAsia="zh-CN" w:bidi="ar-SA"/>
        </w:rPr>
        <w:t>、职称情况（</w:t>
      </w:r>
      <w:r>
        <w:rPr>
          <w:rFonts w:hint="eastAsia" w:ascii="仿宋_GB2312" w:eastAsia="仿宋_GB2312" w:cs="Times New Roman"/>
          <w:b w:val="0"/>
          <w:kern w:val="2"/>
          <w:sz w:val="32"/>
          <w:szCs w:val="32"/>
          <w:highlight w:val="none"/>
          <w:lang w:val="en-US" w:eastAsia="zh-CN" w:bidi="ar-SA"/>
        </w:rPr>
        <w:t>知识产权</w:t>
      </w:r>
      <w:r>
        <w:rPr>
          <w:rFonts w:hint="default" w:ascii="仿宋_GB2312" w:eastAsia="仿宋_GB2312" w:cs="Times New Roman"/>
          <w:b w:val="0"/>
          <w:kern w:val="2"/>
          <w:sz w:val="32"/>
          <w:szCs w:val="32"/>
          <w:highlight w:val="none"/>
          <w:lang w:eastAsia="zh-CN" w:bidi="ar-SA"/>
        </w:rPr>
        <w:t>专业</w:t>
      </w:r>
      <w:r>
        <w:rPr>
          <w:rFonts w:hint="eastAsia" w:ascii="仿宋_GB2312" w:eastAsia="仿宋_GB2312" w:cs="Times New Roman"/>
          <w:b w:val="0"/>
          <w:kern w:val="2"/>
          <w:sz w:val="32"/>
          <w:szCs w:val="32"/>
          <w:highlight w:val="none"/>
          <w:lang w:val="en-US" w:eastAsia="zh-CN" w:bidi="ar-SA"/>
        </w:rPr>
        <w:t>中级</w:t>
      </w:r>
      <w:r>
        <w:rPr>
          <w:rFonts w:hint="default" w:ascii="仿宋_GB2312" w:eastAsia="仿宋_GB2312" w:cs="Times New Roman"/>
          <w:b w:val="0"/>
          <w:kern w:val="2"/>
          <w:sz w:val="32"/>
          <w:szCs w:val="32"/>
          <w:highlight w:val="none"/>
          <w:lang w:eastAsia="zh-CN" w:bidi="ar-SA"/>
        </w:rPr>
        <w:t>或</w:t>
      </w:r>
      <w:r>
        <w:rPr>
          <w:rFonts w:hint="eastAsia" w:ascii="仿宋_GB2312" w:eastAsia="仿宋_GB2312" w:cs="Times New Roman"/>
          <w:b w:val="0"/>
          <w:kern w:val="2"/>
          <w:sz w:val="32"/>
          <w:szCs w:val="32"/>
          <w:highlight w:val="none"/>
          <w:lang w:val="en-US" w:eastAsia="zh-CN" w:bidi="ar-SA"/>
        </w:rPr>
        <w:t>高级</w:t>
      </w:r>
      <w:r>
        <w:rPr>
          <w:rFonts w:hint="default" w:ascii="仿宋_GB2312" w:eastAsia="仿宋_GB2312" w:cs="Times New Roman"/>
          <w:b w:val="0"/>
          <w:kern w:val="2"/>
          <w:sz w:val="32"/>
          <w:szCs w:val="32"/>
          <w:highlight w:val="none"/>
          <w:lang w:eastAsia="zh-CN" w:bidi="ar-SA"/>
        </w:rPr>
        <w:t>技术</w:t>
      </w:r>
      <w:r>
        <w:rPr>
          <w:rFonts w:hint="eastAsia" w:ascii="仿宋_GB2312" w:eastAsia="仿宋_GB2312" w:cs="Times New Roman"/>
          <w:b w:val="0"/>
          <w:kern w:val="2"/>
          <w:sz w:val="32"/>
          <w:szCs w:val="32"/>
          <w:highlight w:val="none"/>
          <w:lang w:val="en-US" w:eastAsia="zh-CN" w:bidi="ar-SA"/>
        </w:rPr>
        <w:t>职称</w:t>
      </w:r>
      <w:r>
        <w:rPr>
          <w:rFonts w:hint="default" w:ascii="仿宋_GB2312" w:eastAsia="仿宋_GB2312" w:cs="Times New Roman"/>
          <w:b w:val="0"/>
          <w:kern w:val="2"/>
          <w:sz w:val="32"/>
          <w:szCs w:val="32"/>
          <w:highlight w:val="none"/>
          <w:lang w:eastAsia="zh-CN" w:bidi="ar-SA"/>
        </w:rPr>
        <w:t>认定文</w:t>
      </w:r>
      <w:r>
        <w:rPr>
          <w:rFonts w:hint="default" w:ascii="仿宋_GB2312" w:eastAsia="仿宋_GB2312" w:cs="Times New Roman"/>
          <w:b w:val="0"/>
          <w:color w:val="auto"/>
          <w:kern w:val="2"/>
          <w:sz w:val="32"/>
          <w:szCs w:val="32"/>
          <w:highlight w:val="none"/>
          <w:lang w:eastAsia="zh-CN" w:bidi="ar-SA"/>
        </w:rPr>
        <w:t>件等）</w:t>
      </w:r>
      <w:r>
        <w:rPr>
          <w:rFonts w:hint="default" w:ascii="仿宋_GB2312" w:eastAsia="仿宋_GB2312" w:cs="Times New Roman"/>
          <w:b w:val="0"/>
          <w:kern w:val="2"/>
          <w:sz w:val="32"/>
          <w:szCs w:val="32"/>
          <w:highlight w:val="none"/>
          <w:lang w:eastAsia="zh-CN" w:bidi="ar-SA"/>
        </w:rPr>
        <w:t>。</w:t>
      </w:r>
    </w:p>
    <w:p>
      <w:pPr>
        <w:snapToGrid w:val="0"/>
        <w:spacing w:line="560" w:lineRule="exact"/>
        <w:ind w:left="0" w:leftChars="0" w:firstLine="642" w:firstLineChars="200"/>
        <w:rPr>
          <w:rFonts w:hint="default" w:ascii="仿宋_GB2312" w:eastAsia="仿宋_GB2312"/>
          <w:b/>
          <w:bCs/>
          <w:sz w:val="32"/>
          <w:szCs w:val="32"/>
          <w:highlight w:val="none"/>
          <w:lang w:eastAsia="zh-CN"/>
        </w:rPr>
      </w:pPr>
      <w:r>
        <w:rPr>
          <w:rFonts w:hint="default" w:ascii="仿宋_GB2312" w:eastAsia="仿宋_GB2312"/>
          <w:b/>
          <w:bCs/>
          <w:sz w:val="32"/>
          <w:szCs w:val="32"/>
          <w:highlight w:val="none"/>
          <w:lang w:eastAsia="zh-CN"/>
        </w:rPr>
        <w:t>2.高价值专利</w:t>
      </w:r>
      <w:r>
        <w:rPr>
          <w:rFonts w:hint="eastAsia" w:ascii="仿宋_GB2312" w:eastAsia="仿宋_GB2312"/>
          <w:b/>
          <w:bCs/>
          <w:sz w:val="32"/>
          <w:szCs w:val="32"/>
          <w:highlight w:val="none"/>
          <w:lang w:eastAsia="zh-CN"/>
        </w:rPr>
        <w:t>布局</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snapToGrid w:val="0"/>
        <w:spacing w:line="560" w:lineRule="exact"/>
        <w:ind w:left="0" w:leftChars="0" w:firstLine="640" w:firstLineChars="200"/>
        <w:rPr>
          <w:rFonts w:hint="default"/>
          <w:highlight w:val="none"/>
          <w:lang w:eastAsia="zh-CN"/>
        </w:rPr>
      </w:pPr>
      <w:r>
        <w:rPr>
          <w:rFonts w:hint="eastAsia" w:ascii="仿宋_GB2312" w:eastAsia="仿宋_GB2312"/>
          <w:sz w:val="32"/>
          <w:szCs w:val="32"/>
          <w:highlight w:val="none"/>
          <w:lang w:eastAsia="zh-CN"/>
        </w:rPr>
        <w:t>提交</w:t>
      </w:r>
      <w:r>
        <w:rPr>
          <w:rFonts w:hint="default" w:ascii="仿宋_GB2312" w:eastAsia="仿宋_GB2312"/>
          <w:sz w:val="32"/>
          <w:szCs w:val="32"/>
          <w:highlight w:val="none"/>
          <w:lang w:eastAsia="zh-CN"/>
        </w:rPr>
        <w:t>维持年限超过</w:t>
      </w:r>
      <w:r>
        <w:rPr>
          <w:rFonts w:hint="eastAsia" w:ascii="仿宋_GB2312" w:eastAsia="仿宋_GB2312"/>
          <w:sz w:val="32"/>
          <w:szCs w:val="32"/>
          <w:highlight w:val="none"/>
          <w:lang w:val="en-US" w:eastAsia="zh-CN"/>
        </w:rPr>
        <w:t>10年</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eastAsia="zh-CN"/>
        </w:rPr>
        <w:t>截至</w:t>
      </w:r>
      <w:r>
        <w:rPr>
          <w:rFonts w:hint="eastAsia" w:ascii="仿宋_GB2312" w:eastAsia="仿宋_GB2312"/>
          <w:color w:val="auto"/>
          <w:sz w:val="32"/>
          <w:szCs w:val="32"/>
          <w:highlight w:val="none"/>
          <w:lang w:val="en-US" w:eastAsia="zh-CN"/>
        </w:rPr>
        <w:t>2023年度）</w:t>
      </w:r>
      <w:r>
        <w:rPr>
          <w:rFonts w:hint="default" w:ascii="仿宋_GB2312" w:eastAsia="仿宋_GB2312"/>
          <w:color w:val="auto"/>
          <w:sz w:val="32"/>
          <w:szCs w:val="32"/>
          <w:highlight w:val="none"/>
          <w:lang w:eastAsia="zh-CN"/>
        </w:rPr>
        <w:t>的</w:t>
      </w:r>
      <w:r>
        <w:rPr>
          <w:rFonts w:hint="default" w:ascii="仿宋_GB2312" w:eastAsia="仿宋_GB2312"/>
          <w:sz w:val="32"/>
          <w:szCs w:val="32"/>
          <w:highlight w:val="none"/>
          <w:lang w:eastAsia="zh-CN"/>
        </w:rPr>
        <w:t>有效</w:t>
      </w:r>
      <w:r>
        <w:rPr>
          <w:rFonts w:hint="eastAsia" w:ascii="仿宋_GB2312" w:eastAsia="仿宋_GB2312"/>
          <w:sz w:val="32"/>
          <w:szCs w:val="32"/>
          <w:highlight w:val="none"/>
          <w:lang w:val="en-US" w:eastAsia="zh-CN"/>
        </w:rPr>
        <w:t>发明</w:t>
      </w:r>
      <w:r>
        <w:rPr>
          <w:rFonts w:hint="eastAsia" w:ascii="仿宋_GB2312" w:eastAsia="仿宋_GB2312"/>
          <w:sz w:val="32"/>
          <w:szCs w:val="32"/>
          <w:highlight w:val="none"/>
          <w:lang w:eastAsia="zh-CN"/>
        </w:rPr>
        <w:t>专利清单</w:t>
      </w:r>
      <w:r>
        <w:rPr>
          <w:rFonts w:hint="default" w:ascii="仿宋_GB2312" w:eastAsia="仿宋_GB2312"/>
          <w:sz w:val="32"/>
          <w:szCs w:val="32"/>
          <w:highlight w:val="none"/>
          <w:lang w:eastAsia="zh-CN"/>
        </w:rPr>
        <w:t>（按授权国家或地区分列）、</w:t>
      </w:r>
      <w:r>
        <w:rPr>
          <w:rFonts w:hint="eastAsia" w:ascii="仿宋_GB2312" w:eastAsia="仿宋_GB2312"/>
          <w:sz w:val="32"/>
          <w:szCs w:val="32"/>
          <w:highlight w:val="none"/>
        </w:rPr>
        <w:t>近</w:t>
      </w:r>
      <w:r>
        <w:rPr>
          <w:rFonts w:hint="default" w:ascii="仿宋_GB2312" w:eastAsia="仿宋_GB2312"/>
          <w:sz w:val="32"/>
          <w:szCs w:val="32"/>
          <w:highlight w:val="none"/>
          <w:lang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2022年度、2023年度</w:t>
      </w:r>
      <w:r>
        <w:rPr>
          <w:rFonts w:hint="default" w:ascii="仿宋_GB2312" w:eastAsia="仿宋_GB2312"/>
          <w:sz w:val="32"/>
          <w:szCs w:val="32"/>
          <w:highlight w:val="none"/>
          <w:lang w:eastAsia="zh-CN"/>
        </w:rPr>
        <w:t>，下同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授权</w:t>
      </w:r>
      <w:r>
        <w:rPr>
          <w:rFonts w:hint="default" w:ascii="仿宋_GB2312" w:eastAsia="仿宋_GB2312"/>
          <w:sz w:val="32"/>
          <w:szCs w:val="32"/>
          <w:highlight w:val="none"/>
        </w:rPr>
        <w:t>的</w:t>
      </w:r>
      <w:r>
        <w:rPr>
          <w:rFonts w:hint="default" w:ascii="仿宋_GB2312" w:eastAsia="仿宋_GB2312"/>
          <w:sz w:val="32"/>
          <w:szCs w:val="32"/>
          <w:highlight w:val="none"/>
          <w:lang w:eastAsia="zh-CN"/>
        </w:rPr>
        <w:t>有效发明</w:t>
      </w:r>
      <w:r>
        <w:rPr>
          <w:rFonts w:hint="eastAsia" w:ascii="仿宋_GB2312" w:eastAsia="仿宋_GB2312"/>
          <w:sz w:val="32"/>
          <w:szCs w:val="32"/>
          <w:highlight w:val="none"/>
        </w:rPr>
        <w:t>专利</w:t>
      </w:r>
      <w:r>
        <w:rPr>
          <w:rFonts w:hint="eastAsia" w:ascii="仿宋_GB2312" w:eastAsia="仿宋_GB2312"/>
          <w:sz w:val="32"/>
          <w:szCs w:val="32"/>
          <w:highlight w:val="none"/>
          <w:lang w:eastAsia="zh-CN"/>
        </w:rPr>
        <w:t>清</w:t>
      </w:r>
      <w:r>
        <w:rPr>
          <w:rFonts w:hint="default" w:ascii="仿宋_GB2312" w:eastAsia="仿宋_GB2312"/>
          <w:sz w:val="32"/>
          <w:szCs w:val="32"/>
          <w:highlight w:val="none"/>
          <w:lang w:eastAsia="zh-CN"/>
        </w:rPr>
        <w:t>单（按授权国家或地区分列）、</w:t>
      </w:r>
      <w:r>
        <w:rPr>
          <w:rFonts w:hint="eastAsia" w:ascii="仿宋_GB2312" w:eastAsia="仿宋_GB2312"/>
          <w:sz w:val="32"/>
          <w:szCs w:val="32"/>
          <w:highlight w:val="none"/>
        </w:rPr>
        <w:t>近</w:t>
      </w:r>
      <w:r>
        <w:rPr>
          <w:rFonts w:hint="default" w:ascii="仿宋_GB2312" w:eastAsia="仿宋_GB2312"/>
          <w:sz w:val="32"/>
          <w:szCs w:val="32"/>
          <w:highlight w:val="none"/>
          <w:lang w:eastAsia="zh-CN"/>
        </w:rPr>
        <w:t>2</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PCT申请清单</w:t>
      </w:r>
      <w:r>
        <w:rPr>
          <w:rFonts w:hint="default" w:ascii="仿宋_GB2312" w:eastAsia="仿宋_GB2312"/>
          <w:sz w:val="32"/>
          <w:szCs w:val="32"/>
          <w:highlight w:val="none"/>
          <w:lang w:eastAsia="zh-CN"/>
        </w:rPr>
        <w:t>。</w:t>
      </w:r>
    </w:p>
    <w:p>
      <w:pPr>
        <w:snapToGrid w:val="0"/>
        <w:spacing w:line="560" w:lineRule="exact"/>
        <w:ind w:left="0" w:leftChars="0" w:firstLine="642" w:firstLineChars="200"/>
        <w:rPr>
          <w:rFonts w:hint="eastAsia" w:ascii="仿宋_GB2312" w:eastAsia="仿宋_GB2312"/>
          <w:b/>
          <w:bCs/>
          <w:sz w:val="32"/>
          <w:szCs w:val="32"/>
          <w:highlight w:val="none"/>
          <w:lang w:eastAsia="zh-CN"/>
        </w:rPr>
      </w:pPr>
      <w:r>
        <w:rPr>
          <w:rFonts w:hint="default" w:ascii="仿宋_GB2312" w:eastAsia="仿宋_GB2312"/>
          <w:b/>
          <w:bCs/>
          <w:sz w:val="32"/>
          <w:szCs w:val="32"/>
          <w:highlight w:val="none"/>
          <w:lang w:eastAsia="zh-CN"/>
        </w:rPr>
        <w:t>3.高价值专利</w:t>
      </w:r>
      <w:r>
        <w:rPr>
          <w:rFonts w:hint="eastAsia" w:ascii="仿宋_GB2312" w:eastAsia="仿宋_GB2312"/>
          <w:b/>
          <w:bCs/>
          <w:sz w:val="32"/>
          <w:szCs w:val="32"/>
          <w:highlight w:val="none"/>
          <w:lang w:eastAsia="zh-CN"/>
        </w:rPr>
        <w:t>运用</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eastAsia" w:ascii="仿宋_GB2312" w:hAnsi="宋体" w:eastAsia="仿宋_GB2312" w:cs="宋体"/>
          <w:b w:val="0"/>
          <w:color w:val="000000"/>
          <w:kern w:val="0"/>
          <w:sz w:val="32"/>
          <w:szCs w:val="32"/>
          <w:highlight w:val="yellow"/>
          <w:lang w:val="en-US" w:eastAsia="zh-CN" w:bidi="ar-SA"/>
        </w:rPr>
      </w:pPr>
      <w:r>
        <w:rPr>
          <w:rFonts w:hint="eastAsia" w:ascii="仿宋_GB2312" w:hAnsi="宋体" w:eastAsia="仿宋_GB2312" w:cs="宋体"/>
          <w:b w:val="0"/>
          <w:color w:val="000000"/>
          <w:kern w:val="0"/>
          <w:sz w:val="32"/>
          <w:szCs w:val="32"/>
          <w:highlight w:val="none"/>
          <w:lang w:val="en-US" w:eastAsia="zh-CN" w:bidi="ar-SA"/>
        </w:rPr>
        <w:t>提交</w:t>
      </w:r>
      <w:r>
        <w:rPr>
          <w:rFonts w:hint="default" w:ascii="仿宋_GB2312" w:hAnsi="宋体" w:eastAsia="仿宋_GB2312" w:cs="宋体"/>
          <w:b w:val="0"/>
          <w:color w:val="000000"/>
          <w:kern w:val="0"/>
          <w:sz w:val="32"/>
          <w:szCs w:val="32"/>
          <w:highlight w:val="none"/>
          <w:lang w:eastAsia="zh-CN" w:bidi="ar-SA"/>
        </w:rPr>
        <w:t>202</w:t>
      </w:r>
      <w:r>
        <w:rPr>
          <w:rFonts w:hint="eastAsia" w:ascii="仿宋_GB2312" w:hAnsi="宋体" w:eastAsia="仿宋_GB2312" w:cs="宋体"/>
          <w:b w:val="0"/>
          <w:color w:val="000000"/>
          <w:kern w:val="0"/>
          <w:sz w:val="32"/>
          <w:szCs w:val="32"/>
          <w:highlight w:val="none"/>
          <w:lang w:val="en-US" w:eastAsia="zh-CN" w:bidi="ar-SA"/>
        </w:rPr>
        <w:t>3</w:t>
      </w:r>
      <w:r>
        <w:rPr>
          <w:rFonts w:hint="default" w:ascii="仿宋_GB2312" w:hAnsi="宋体" w:eastAsia="仿宋_GB2312" w:cs="宋体"/>
          <w:b w:val="0"/>
          <w:color w:val="000000"/>
          <w:kern w:val="0"/>
          <w:sz w:val="32"/>
          <w:szCs w:val="32"/>
          <w:highlight w:val="none"/>
          <w:lang w:eastAsia="zh-CN" w:bidi="ar-SA"/>
        </w:rPr>
        <w:t>年度</w:t>
      </w:r>
      <w:r>
        <w:rPr>
          <w:rFonts w:hint="eastAsia" w:ascii="仿宋_GB2312" w:hAnsi="宋体" w:eastAsia="仿宋_GB2312" w:cs="宋体"/>
          <w:b w:val="0"/>
          <w:color w:val="000000"/>
          <w:kern w:val="0"/>
          <w:sz w:val="32"/>
          <w:szCs w:val="32"/>
          <w:highlight w:val="none"/>
          <w:lang w:val="en-US" w:eastAsia="zh-CN" w:bidi="ar-SA"/>
        </w:rPr>
        <w:t>专利产品销售</w:t>
      </w:r>
      <w:r>
        <w:rPr>
          <w:rFonts w:hint="default" w:ascii="仿宋_GB2312" w:hAnsi="宋体" w:eastAsia="仿宋_GB2312" w:cs="宋体"/>
          <w:b w:val="0"/>
          <w:color w:val="000000"/>
          <w:kern w:val="0"/>
          <w:sz w:val="32"/>
          <w:szCs w:val="32"/>
          <w:highlight w:val="none"/>
          <w:lang w:eastAsia="zh-CN" w:bidi="ar-SA"/>
        </w:rPr>
        <w:t>相关</w:t>
      </w:r>
      <w:r>
        <w:rPr>
          <w:rFonts w:hint="eastAsia" w:ascii="仿宋_GB2312" w:hAnsi="宋体" w:eastAsia="仿宋_GB2312" w:cs="宋体"/>
          <w:b w:val="0"/>
          <w:color w:val="000000"/>
          <w:kern w:val="0"/>
          <w:sz w:val="32"/>
          <w:szCs w:val="32"/>
          <w:highlight w:val="none"/>
          <w:lang w:val="en-US" w:eastAsia="zh-CN" w:bidi="ar-SA"/>
        </w:rPr>
        <w:t>财务报表</w:t>
      </w:r>
      <w:r>
        <w:rPr>
          <w:rFonts w:hint="default" w:ascii="仿宋_GB2312" w:hAnsi="宋体" w:eastAsia="仿宋_GB2312" w:cs="宋体"/>
          <w:b w:val="0"/>
          <w:color w:val="000000"/>
          <w:kern w:val="0"/>
          <w:sz w:val="32"/>
          <w:szCs w:val="32"/>
          <w:highlight w:val="none"/>
          <w:lang w:eastAsia="zh-CN" w:bidi="ar-SA"/>
        </w:rPr>
        <w:t>或专利产品销售相关数据情况说明；2023年度</w:t>
      </w:r>
      <w:r>
        <w:rPr>
          <w:rFonts w:hint="eastAsia" w:ascii="仿宋_GB2312" w:hAnsi="宋体" w:eastAsia="仿宋_GB2312" w:cs="宋体"/>
          <w:b w:val="0"/>
          <w:color w:val="000000"/>
          <w:kern w:val="0"/>
          <w:sz w:val="32"/>
          <w:szCs w:val="32"/>
          <w:highlight w:val="none"/>
          <w:lang w:val="en-US" w:eastAsia="zh-CN" w:bidi="ar-SA"/>
        </w:rPr>
        <w:t>专利产</w:t>
      </w:r>
      <w:r>
        <w:rPr>
          <w:rFonts w:hint="eastAsia" w:ascii="仿宋_GB2312" w:hAnsi="宋体" w:eastAsia="仿宋_GB2312" w:cs="宋体"/>
          <w:b w:val="0"/>
          <w:color w:val="auto"/>
          <w:kern w:val="0"/>
          <w:sz w:val="32"/>
          <w:szCs w:val="32"/>
          <w:highlight w:val="none"/>
          <w:lang w:val="en-US" w:eastAsia="zh-CN" w:bidi="ar-SA"/>
        </w:rPr>
        <w:t>品备案</w:t>
      </w:r>
      <w:r>
        <w:rPr>
          <w:rFonts w:hint="default" w:ascii="仿宋_GB2312" w:hAnsi="宋体" w:eastAsia="仿宋_GB2312" w:cs="宋体"/>
          <w:b w:val="0"/>
          <w:color w:val="auto"/>
          <w:kern w:val="0"/>
          <w:sz w:val="32"/>
          <w:szCs w:val="32"/>
          <w:highlight w:val="none"/>
          <w:lang w:eastAsia="zh-CN" w:bidi="ar-SA"/>
        </w:rPr>
        <w:t>情况；</w:t>
      </w:r>
      <w:r>
        <w:rPr>
          <w:rFonts w:hint="default" w:ascii="仿宋_GB2312" w:hAnsi="宋体" w:eastAsia="仿宋_GB2312" w:cs="宋体"/>
          <w:b w:val="0"/>
          <w:color w:val="000000"/>
          <w:kern w:val="0"/>
          <w:sz w:val="32"/>
          <w:szCs w:val="32"/>
          <w:highlight w:val="none"/>
          <w:lang w:eastAsia="zh-CN" w:bidi="ar-SA"/>
        </w:rPr>
        <w:t>2023年度专利</w:t>
      </w:r>
      <w:r>
        <w:rPr>
          <w:rFonts w:hint="eastAsia" w:ascii="仿宋_GB2312" w:hAnsi="宋体" w:eastAsia="仿宋_GB2312" w:cs="宋体"/>
          <w:b w:val="0"/>
          <w:color w:val="000000"/>
          <w:kern w:val="0"/>
          <w:sz w:val="32"/>
          <w:szCs w:val="32"/>
          <w:highlight w:val="none"/>
          <w:lang w:val="en-US" w:eastAsia="zh-CN" w:bidi="ar-SA"/>
        </w:rPr>
        <w:t>许可、转让、作价入股、质押融资、证券化</w:t>
      </w:r>
      <w:r>
        <w:rPr>
          <w:rFonts w:hint="default" w:ascii="仿宋_GB2312" w:hAnsi="宋体" w:eastAsia="仿宋_GB2312" w:cs="宋体"/>
          <w:b w:val="0"/>
          <w:color w:val="000000"/>
          <w:kern w:val="0"/>
          <w:sz w:val="32"/>
          <w:szCs w:val="32"/>
          <w:highlight w:val="none"/>
          <w:lang w:eastAsia="zh-CN" w:bidi="ar-SA"/>
        </w:rPr>
        <w:t>等</w:t>
      </w:r>
      <w:r>
        <w:rPr>
          <w:rFonts w:hint="eastAsia" w:ascii="仿宋_GB2312" w:hAnsi="宋体" w:eastAsia="仿宋_GB2312" w:cs="宋体"/>
          <w:b w:val="0"/>
          <w:color w:val="000000"/>
          <w:kern w:val="0"/>
          <w:sz w:val="32"/>
          <w:szCs w:val="32"/>
          <w:highlight w:val="none"/>
          <w:lang w:val="en-US" w:eastAsia="zh-CN" w:bidi="ar-SA"/>
        </w:rPr>
        <w:t>佐证材料；</w:t>
      </w:r>
    </w:p>
    <w:p>
      <w:pPr>
        <w:snapToGrid w:val="0"/>
        <w:spacing w:line="560" w:lineRule="exact"/>
        <w:ind w:left="0" w:leftChars="0" w:firstLine="640" w:firstLineChars="200"/>
        <w:rPr>
          <w:rFonts w:hint="default"/>
          <w:highlight w:val="none"/>
          <w:lang w:eastAsia="zh-CN"/>
        </w:rPr>
      </w:pPr>
      <w:r>
        <w:rPr>
          <w:rFonts w:hint="eastAsia" w:ascii="仿宋_GB2312" w:hAnsi="宋体" w:eastAsia="仿宋_GB2312" w:cs="宋体"/>
          <w:b w:val="0"/>
          <w:color w:val="auto"/>
          <w:kern w:val="0"/>
          <w:sz w:val="32"/>
          <w:szCs w:val="32"/>
          <w:highlight w:val="none"/>
          <w:lang w:val="en-US" w:eastAsia="zh-CN" w:bidi="ar-SA"/>
        </w:rPr>
        <w:t>2022年-2023年</w:t>
      </w:r>
      <w:r>
        <w:rPr>
          <w:rFonts w:hint="eastAsia" w:ascii="仿宋_GB2312" w:hAnsi="宋体" w:eastAsia="仿宋_GB2312" w:cs="宋体"/>
          <w:b w:val="0"/>
          <w:color w:val="000000"/>
          <w:kern w:val="0"/>
          <w:sz w:val="32"/>
          <w:szCs w:val="32"/>
          <w:highlight w:val="none"/>
          <w:lang w:val="en-US" w:eastAsia="zh-CN" w:bidi="ar-SA"/>
        </w:rPr>
        <w:t>获得</w:t>
      </w:r>
      <w:r>
        <w:rPr>
          <w:rFonts w:hint="default" w:ascii="仿宋_GB2312" w:hAnsi="宋体" w:eastAsia="仿宋_GB2312" w:cs="宋体"/>
          <w:b w:val="0"/>
          <w:color w:val="000000"/>
          <w:kern w:val="0"/>
          <w:sz w:val="32"/>
          <w:szCs w:val="32"/>
          <w:highlight w:val="none"/>
          <w:lang w:eastAsia="zh-CN" w:bidi="ar-SA"/>
        </w:rPr>
        <w:t>中国/广东省/深圳</w:t>
      </w:r>
      <w:r>
        <w:rPr>
          <w:rFonts w:hint="eastAsia" w:ascii="仿宋_GB2312" w:hAnsi="宋体" w:eastAsia="仿宋_GB2312" w:cs="宋体"/>
          <w:b w:val="0"/>
          <w:color w:val="000000"/>
          <w:kern w:val="0"/>
          <w:sz w:val="32"/>
          <w:szCs w:val="32"/>
          <w:highlight w:val="none"/>
          <w:lang w:val="en-US" w:eastAsia="zh-CN" w:bidi="ar-SA"/>
        </w:rPr>
        <w:t>市专利奖、国家科技奖的，</w:t>
      </w:r>
      <w:r>
        <w:rPr>
          <w:rFonts w:hint="default" w:ascii="仿宋_GB2312" w:hAnsi="宋体" w:eastAsia="仿宋_GB2312" w:cs="宋体"/>
          <w:b w:val="0"/>
          <w:color w:val="000000"/>
          <w:kern w:val="0"/>
          <w:sz w:val="32"/>
          <w:szCs w:val="32"/>
          <w:highlight w:val="none"/>
          <w:lang w:eastAsia="zh-CN" w:bidi="ar-SA"/>
        </w:rPr>
        <w:t>被认定为</w:t>
      </w:r>
      <w:r>
        <w:rPr>
          <w:rFonts w:hint="eastAsia" w:ascii="仿宋_GB2312" w:hAnsi="宋体" w:eastAsia="仿宋_GB2312" w:cs="宋体"/>
          <w:color w:val="000000"/>
          <w:kern w:val="0"/>
          <w:sz w:val="32"/>
          <w:szCs w:val="32"/>
          <w:highlight w:val="none"/>
          <w:lang w:val="en-US" w:eastAsia="zh-CN"/>
        </w:rPr>
        <w:t>国家专精特新“小巨人”、</w:t>
      </w:r>
      <w:r>
        <w:rPr>
          <w:rFonts w:hint="default" w:ascii="仿宋_GB2312" w:hAnsi="宋体" w:eastAsia="仿宋_GB2312" w:cs="宋体"/>
          <w:color w:val="000000"/>
          <w:kern w:val="0"/>
          <w:sz w:val="32"/>
          <w:szCs w:val="32"/>
          <w:highlight w:val="none"/>
          <w:lang w:eastAsia="zh-CN"/>
        </w:rPr>
        <w:t>广东</w:t>
      </w:r>
      <w:r>
        <w:rPr>
          <w:rFonts w:hint="eastAsia" w:ascii="仿宋_GB2312" w:hAnsi="宋体" w:eastAsia="仿宋_GB2312" w:cs="宋体"/>
          <w:color w:val="000000"/>
          <w:kern w:val="0"/>
          <w:sz w:val="32"/>
          <w:szCs w:val="32"/>
          <w:highlight w:val="none"/>
          <w:lang w:val="en-US" w:eastAsia="zh-CN"/>
        </w:rPr>
        <w:t>省</w:t>
      </w:r>
      <w:r>
        <w:rPr>
          <w:rFonts w:hint="default" w:ascii="仿宋_GB2312" w:hAnsi="宋体" w:eastAsia="仿宋_GB2312" w:cs="宋体"/>
          <w:color w:val="000000"/>
          <w:kern w:val="0"/>
          <w:sz w:val="32"/>
          <w:szCs w:val="32"/>
          <w:highlight w:val="none"/>
          <w:lang w:eastAsia="zh-CN"/>
        </w:rPr>
        <w:t>/深圳市</w:t>
      </w:r>
      <w:r>
        <w:rPr>
          <w:rFonts w:hint="eastAsia" w:ascii="仿宋_GB2312" w:hAnsi="宋体" w:eastAsia="仿宋_GB2312" w:cs="宋体"/>
          <w:color w:val="000000"/>
          <w:kern w:val="0"/>
          <w:sz w:val="32"/>
          <w:szCs w:val="32"/>
          <w:highlight w:val="none"/>
          <w:lang w:val="en-US" w:eastAsia="zh-CN"/>
        </w:rPr>
        <w:t>专精特新中小企业</w:t>
      </w:r>
      <w:r>
        <w:rPr>
          <w:rFonts w:hint="default" w:ascii="仿宋_GB2312" w:hAnsi="宋体" w:eastAsia="仿宋_GB2312" w:cs="宋体"/>
          <w:color w:val="000000"/>
          <w:kern w:val="0"/>
          <w:sz w:val="32"/>
          <w:szCs w:val="32"/>
          <w:highlight w:val="none"/>
          <w:lang w:eastAsia="zh-CN"/>
        </w:rPr>
        <w:t>等</w:t>
      </w:r>
      <w:r>
        <w:rPr>
          <w:rFonts w:hint="eastAsia" w:ascii="仿宋_GB2312" w:hAnsi="宋体" w:eastAsia="仿宋_GB2312" w:cs="宋体"/>
          <w:b w:val="0"/>
          <w:color w:val="000000"/>
          <w:kern w:val="0"/>
          <w:sz w:val="32"/>
          <w:szCs w:val="32"/>
          <w:highlight w:val="none"/>
          <w:lang w:val="en-US" w:eastAsia="zh-CN" w:bidi="ar-SA"/>
        </w:rPr>
        <w:t>奖励</w:t>
      </w:r>
      <w:r>
        <w:rPr>
          <w:rFonts w:hint="default" w:ascii="仿宋_GB2312" w:hAnsi="宋体" w:eastAsia="仿宋_GB2312" w:cs="宋体"/>
          <w:b w:val="0"/>
          <w:color w:val="000000"/>
          <w:kern w:val="0"/>
          <w:sz w:val="32"/>
          <w:szCs w:val="32"/>
          <w:highlight w:val="none"/>
          <w:lang w:eastAsia="zh-CN" w:bidi="ar-SA"/>
        </w:rPr>
        <w:t>、</w:t>
      </w:r>
      <w:r>
        <w:rPr>
          <w:rFonts w:hint="default" w:ascii="仿宋_GB2312" w:hAnsi="宋体" w:eastAsia="仿宋_GB2312" w:cs="宋体"/>
          <w:color w:val="000000"/>
          <w:kern w:val="0"/>
          <w:sz w:val="32"/>
          <w:szCs w:val="32"/>
          <w:highlight w:val="none"/>
          <w:lang w:eastAsia="zh-CN"/>
        </w:rPr>
        <w:t>资质</w:t>
      </w:r>
      <w:r>
        <w:rPr>
          <w:rFonts w:hint="eastAsia" w:ascii="仿宋_GB2312" w:hAnsi="宋体" w:eastAsia="仿宋_GB2312" w:cs="宋体"/>
          <w:b w:val="0"/>
          <w:color w:val="000000"/>
          <w:kern w:val="0"/>
          <w:sz w:val="32"/>
          <w:szCs w:val="32"/>
          <w:highlight w:val="none"/>
          <w:lang w:val="en-US" w:eastAsia="zh-CN" w:bidi="ar-SA"/>
        </w:rPr>
        <w:t>或荣誉的，提供对应的</w:t>
      </w:r>
      <w:r>
        <w:rPr>
          <w:rFonts w:hint="default" w:ascii="仿宋_GB2312" w:hAnsi="宋体" w:eastAsia="仿宋_GB2312" w:cs="宋体"/>
          <w:b w:val="0"/>
          <w:color w:val="000000"/>
          <w:kern w:val="0"/>
          <w:sz w:val="32"/>
          <w:szCs w:val="32"/>
          <w:highlight w:val="none"/>
          <w:lang w:eastAsia="zh-CN" w:bidi="ar-SA"/>
        </w:rPr>
        <w:t>佐证</w:t>
      </w:r>
      <w:r>
        <w:rPr>
          <w:rFonts w:hint="eastAsia" w:ascii="仿宋_GB2312" w:hAnsi="宋体" w:eastAsia="仿宋_GB2312" w:cs="宋体"/>
          <w:b w:val="0"/>
          <w:color w:val="000000"/>
          <w:kern w:val="0"/>
          <w:sz w:val="32"/>
          <w:szCs w:val="32"/>
          <w:highlight w:val="none"/>
          <w:lang w:val="en-US" w:eastAsia="zh-CN" w:bidi="ar-SA"/>
        </w:rPr>
        <w:t>材料</w:t>
      </w:r>
      <w:r>
        <w:rPr>
          <w:rFonts w:hint="default" w:ascii="仿宋_GB2312" w:hAnsi="宋体" w:eastAsia="仿宋_GB2312" w:cs="宋体"/>
          <w:b w:val="0"/>
          <w:color w:val="000000"/>
          <w:kern w:val="0"/>
          <w:sz w:val="32"/>
          <w:szCs w:val="32"/>
          <w:highlight w:val="none"/>
          <w:lang w:eastAsia="zh-CN" w:bidi="ar-SA"/>
        </w:rPr>
        <w:t>。</w:t>
      </w:r>
    </w:p>
    <w:p>
      <w:pPr>
        <w:snapToGrid w:val="0"/>
        <w:spacing w:line="560" w:lineRule="exact"/>
        <w:ind w:left="0" w:leftChars="0" w:firstLine="642" w:firstLineChars="200"/>
        <w:rPr>
          <w:rFonts w:hint="eastAsia"/>
          <w:b/>
          <w:bCs/>
          <w:highlight w:val="none"/>
          <w:lang w:val="en-US" w:eastAsia="zh-CN"/>
        </w:rPr>
      </w:pPr>
      <w:r>
        <w:rPr>
          <w:rFonts w:hint="default" w:ascii="仿宋_GB2312" w:eastAsia="仿宋_GB2312"/>
          <w:b/>
          <w:bCs/>
          <w:sz w:val="32"/>
          <w:szCs w:val="32"/>
          <w:highlight w:val="none"/>
          <w:lang w:eastAsia="zh-CN"/>
        </w:rPr>
        <w:t>4.高价值专利</w:t>
      </w:r>
      <w:r>
        <w:rPr>
          <w:rFonts w:hint="eastAsia" w:ascii="仿宋_GB2312" w:eastAsia="仿宋_GB2312"/>
          <w:b/>
          <w:bCs/>
          <w:sz w:val="32"/>
          <w:szCs w:val="32"/>
          <w:highlight w:val="none"/>
          <w:lang w:eastAsia="zh-CN"/>
        </w:rPr>
        <w:t>保护</w:t>
      </w:r>
      <w:r>
        <w:rPr>
          <w:rFonts w:hint="default" w:ascii="仿宋_GB2312" w:eastAsia="仿宋_GB2312"/>
          <w:b/>
          <w:bCs/>
          <w:sz w:val="32"/>
          <w:szCs w:val="32"/>
          <w:highlight w:val="none"/>
          <w:lang w:eastAsia="zh-CN"/>
        </w:rPr>
        <w:t>情况</w:t>
      </w:r>
      <w:r>
        <w:rPr>
          <w:rFonts w:hint="eastAsia" w:ascii="仿宋_GB2312" w:eastAsia="仿宋_GB2312"/>
          <w:b/>
          <w:bCs/>
          <w:sz w:val="32"/>
          <w:szCs w:val="32"/>
          <w:highlight w:val="none"/>
          <w:lang w:eastAsia="zh-CN"/>
        </w:rPr>
        <w:t>：</w:t>
      </w:r>
    </w:p>
    <w:p>
      <w:pPr>
        <w:pStyle w:val="2"/>
        <w:rPr>
          <w:rFonts w:hint="default" w:ascii="仿宋_GB2312" w:eastAsia="仿宋_GB2312" w:cs="Times New Roman"/>
          <w:b w:val="0"/>
          <w:kern w:val="2"/>
          <w:sz w:val="32"/>
          <w:szCs w:val="32"/>
          <w:highlight w:val="none"/>
          <w:lang w:eastAsia="zh-CN" w:bidi="ar-SA"/>
        </w:rPr>
      </w:pP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1</w:t>
      </w:r>
      <w:r>
        <w:rPr>
          <w:rFonts w:hint="eastAsia" w:ascii="仿宋_GB2312" w:eastAsia="仿宋_GB2312" w:cs="Times New Roman"/>
          <w:b w:val="0"/>
          <w:kern w:val="2"/>
          <w:sz w:val="32"/>
          <w:szCs w:val="32"/>
          <w:highlight w:val="none"/>
          <w:lang w:eastAsia="zh-CN" w:bidi="ar-SA"/>
        </w:rPr>
        <w:t>）</w:t>
      </w:r>
      <w:r>
        <w:rPr>
          <w:rFonts w:hint="eastAsia" w:ascii="仿宋_GB2312" w:hAnsi="宋体" w:eastAsia="仿宋_GB2312" w:cs="宋体"/>
          <w:b w:val="0"/>
          <w:color w:val="auto"/>
          <w:kern w:val="0"/>
          <w:sz w:val="32"/>
          <w:szCs w:val="32"/>
          <w:highlight w:val="none"/>
          <w:lang w:val="en-US" w:eastAsia="zh-CN" w:bidi="ar-SA"/>
        </w:rPr>
        <w:t>2022年-2023年</w:t>
      </w:r>
      <w:r>
        <w:rPr>
          <w:rFonts w:hint="eastAsia" w:ascii="仿宋_GB2312" w:hAnsi="Times New Roman" w:eastAsia="仿宋_GB2312" w:cs="Times New Roman"/>
          <w:b w:val="0"/>
          <w:kern w:val="2"/>
          <w:sz w:val="32"/>
          <w:szCs w:val="32"/>
          <w:highlight w:val="none"/>
          <w:lang w:val="en-US" w:eastAsia="zh-CN" w:bidi="ar-SA"/>
        </w:rPr>
        <w:t>有效处理国内国际知识产权纠纷获得赔偿</w:t>
      </w:r>
      <w:r>
        <w:rPr>
          <w:rFonts w:hint="default" w:ascii="仿宋_GB2312" w:eastAsia="仿宋_GB2312" w:cs="Times New Roman"/>
          <w:b w:val="0"/>
          <w:kern w:val="2"/>
          <w:sz w:val="32"/>
          <w:szCs w:val="32"/>
          <w:highlight w:val="none"/>
          <w:lang w:eastAsia="zh-CN" w:bidi="ar-SA"/>
        </w:rPr>
        <w:t>（补偿）</w:t>
      </w:r>
      <w:r>
        <w:rPr>
          <w:rFonts w:hint="eastAsia" w:ascii="仿宋_GB2312" w:hAnsi="Times New Roman" w:eastAsia="仿宋_GB2312" w:cs="Times New Roman"/>
          <w:b w:val="0"/>
          <w:kern w:val="2"/>
          <w:sz w:val="32"/>
          <w:szCs w:val="32"/>
          <w:highlight w:val="none"/>
          <w:lang w:val="en-US" w:eastAsia="zh-CN" w:bidi="ar-SA"/>
        </w:rPr>
        <w:t>或者避免损失</w:t>
      </w:r>
      <w:r>
        <w:rPr>
          <w:rFonts w:hint="eastAsia" w:ascii="仿宋_GB2312" w:eastAsia="仿宋_GB2312" w:cs="Times New Roman"/>
          <w:b w:val="0"/>
          <w:kern w:val="2"/>
          <w:sz w:val="32"/>
          <w:szCs w:val="32"/>
          <w:highlight w:val="none"/>
          <w:lang w:val="en-US" w:eastAsia="zh-CN" w:bidi="ar-SA"/>
        </w:rPr>
        <w:t>的典型案例的佐证材料</w:t>
      </w:r>
      <w:r>
        <w:rPr>
          <w:rFonts w:hint="eastAsia" w:ascii="仿宋_GB2312" w:hAnsi="Times New Roman" w:eastAsia="仿宋_GB2312" w:cs="Times New Roman"/>
          <w:b w:val="0"/>
          <w:kern w:val="2"/>
          <w:sz w:val="32"/>
          <w:szCs w:val="32"/>
          <w:highlight w:val="none"/>
          <w:lang w:val="en-US" w:eastAsia="zh-CN" w:bidi="ar-SA"/>
        </w:rPr>
        <w:t>，形式包括但不限于行政</w:t>
      </w:r>
      <w:r>
        <w:rPr>
          <w:rFonts w:hint="default" w:ascii="仿宋_GB2312" w:eastAsia="仿宋_GB2312" w:cs="Times New Roman"/>
          <w:b w:val="0"/>
          <w:kern w:val="2"/>
          <w:sz w:val="32"/>
          <w:szCs w:val="32"/>
          <w:highlight w:val="none"/>
          <w:lang w:eastAsia="zh-CN" w:bidi="ar-SA"/>
        </w:rPr>
        <w:t>裁决</w:t>
      </w:r>
      <w:r>
        <w:rPr>
          <w:rFonts w:hint="eastAsia" w:ascii="仿宋_GB2312" w:hAnsi="Times New Roman" w:eastAsia="仿宋_GB2312" w:cs="Times New Roman"/>
          <w:b w:val="0"/>
          <w:kern w:val="2"/>
          <w:sz w:val="32"/>
          <w:szCs w:val="32"/>
          <w:highlight w:val="none"/>
          <w:lang w:val="en-US" w:eastAsia="zh-CN" w:bidi="ar-SA"/>
        </w:rPr>
        <w:t>、司法诉讼、仲裁</w:t>
      </w:r>
      <w:r>
        <w:rPr>
          <w:rFonts w:hint="eastAsia" w:ascii="仿宋_GB2312" w:eastAsia="仿宋_GB2312" w:cs="Times New Roman"/>
          <w:b w:val="0"/>
          <w:kern w:val="2"/>
          <w:sz w:val="32"/>
          <w:szCs w:val="32"/>
          <w:highlight w:val="none"/>
          <w:lang w:val="en-US" w:eastAsia="zh-CN" w:bidi="ar-SA"/>
        </w:rPr>
        <w:t>、和解</w:t>
      </w:r>
      <w:r>
        <w:rPr>
          <w:rFonts w:hint="eastAsia" w:ascii="仿宋_GB2312" w:hAnsi="Times New Roman" w:eastAsia="仿宋_GB2312" w:cs="Times New Roman"/>
          <w:b w:val="0"/>
          <w:kern w:val="2"/>
          <w:sz w:val="32"/>
          <w:szCs w:val="32"/>
          <w:highlight w:val="none"/>
          <w:lang w:val="en-US" w:eastAsia="zh-CN" w:bidi="ar-SA"/>
        </w:rPr>
        <w:t>等，提供</w:t>
      </w:r>
      <w:r>
        <w:rPr>
          <w:rFonts w:hint="default" w:ascii="仿宋_GB2312" w:eastAsia="仿宋_GB2312" w:cs="Times New Roman"/>
          <w:b w:val="0"/>
          <w:kern w:val="2"/>
          <w:sz w:val="32"/>
          <w:szCs w:val="32"/>
          <w:highlight w:val="none"/>
          <w:lang w:eastAsia="zh-CN" w:bidi="ar-SA"/>
        </w:rPr>
        <w:t>相应</w:t>
      </w:r>
      <w:r>
        <w:rPr>
          <w:rFonts w:hint="eastAsia" w:ascii="仿宋_GB2312" w:hAnsi="Times New Roman" w:eastAsia="仿宋_GB2312" w:cs="Times New Roman"/>
          <w:b w:val="0"/>
          <w:kern w:val="2"/>
          <w:sz w:val="32"/>
          <w:szCs w:val="32"/>
          <w:highlight w:val="none"/>
          <w:lang w:val="en-US" w:eastAsia="zh-CN" w:bidi="ar-SA"/>
        </w:rPr>
        <w:t>的生效法律文书和相关材料</w:t>
      </w:r>
      <w:r>
        <w:rPr>
          <w:rFonts w:hint="default" w:ascii="仿宋_GB2312" w:eastAsia="仿宋_GB2312" w:cs="Times New Roman"/>
          <w:b w:val="0"/>
          <w:kern w:val="2"/>
          <w:sz w:val="32"/>
          <w:szCs w:val="32"/>
          <w:highlight w:val="none"/>
          <w:lang w:eastAsia="zh-CN" w:bidi="ar-SA"/>
        </w:rPr>
        <w:t>；</w:t>
      </w:r>
    </w:p>
    <w:p>
      <w:pPr>
        <w:pStyle w:val="2"/>
        <w:rPr>
          <w:rFonts w:hint="eastAsia"/>
          <w:highlight w:val="none"/>
          <w:lang w:val="en-US" w:eastAsia="zh-CN"/>
        </w:rPr>
      </w:pPr>
      <w:r>
        <w:rPr>
          <w:rFonts w:hint="eastAsia" w:ascii="仿宋_GB2312" w:eastAsia="仿宋_GB2312" w:cs="Times New Roman"/>
          <w:b w:val="0"/>
          <w:kern w:val="2"/>
          <w:sz w:val="32"/>
          <w:szCs w:val="32"/>
          <w:highlight w:val="none"/>
          <w:lang w:eastAsia="zh-CN" w:bidi="ar-SA"/>
        </w:rPr>
        <w:t>（</w:t>
      </w:r>
      <w:r>
        <w:rPr>
          <w:rFonts w:hint="default" w:ascii="仿宋_GB2312" w:eastAsia="仿宋_GB2312" w:cs="Times New Roman"/>
          <w:b w:val="0"/>
          <w:kern w:val="2"/>
          <w:sz w:val="32"/>
          <w:szCs w:val="32"/>
          <w:highlight w:val="none"/>
          <w:lang w:eastAsia="zh-CN" w:bidi="ar-SA"/>
        </w:rPr>
        <w:t>2</w:t>
      </w:r>
      <w:r>
        <w:rPr>
          <w:rFonts w:hint="eastAsia" w:ascii="仿宋_GB2312" w:eastAsia="仿宋_GB2312" w:cs="Times New Roman"/>
          <w:b w:val="0"/>
          <w:kern w:val="2"/>
          <w:sz w:val="32"/>
          <w:szCs w:val="32"/>
          <w:highlight w:val="none"/>
          <w:lang w:eastAsia="zh-CN" w:bidi="ar-SA"/>
        </w:rPr>
        <w:t>）</w:t>
      </w:r>
      <w:r>
        <w:rPr>
          <w:rFonts w:hint="eastAsia" w:ascii="仿宋_GB2312" w:hAnsi="宋体" w:eastAsia="仿宋_GB2312" w:cs="宋体"/>
          <w:b w:val="0"/>
          <w:color w:val="auto"/>
          <w:kern w:val="0"/>
          <w:sz w:val="32"/>
          <w:szCs w:val="32"/>
          <w:highlight w:val="none"/>
          <w:lang w:val="en-US" w:eastAsia="zh-CN" w:bidi="ar-SA"/>
        </w:rPr>
        <w:t>2022年-2023年</w:t>
      </w:r>
      <w:r>
        <w:rPr>
          <w:rFonts w:hint="eastAsia" w:ascii="仿宋_GB2312" w:eastAsia="仿宋_GB2312" w:cs="Times New Roman"/>
          <w:b w:val="0"/>
          <w:kern w:val="2"/>
          <w:sz w:val="32"/>
          <w:szCs w:val="32"/>
          <w:highlight w:val="none"/>
          <w:lang w:eastAsia="zh-CN" w:bidi="ar-SA"/>
        </w:rPr>
        <w:t>知识产权侵权预警和风险监控机制</w:t>
      </w:r>
      <w:r>
        <w:rPr>
          <w:rFonts w:hint="default" w:ascii="仿宋_GB2312" w:eastAsia="仿宋_GB2312" w:cs="Times New Roman"/>
          <w:b w:val="0"/>
          <w:kern w:val="2"/>
          <w:sz w:val="32"/>
          <w:szCs w:val="32"/>
          <w:highlight w:val="none"/>
          <w:lang w:eastAsia="zh-CN" w:bidi="ar-SA"/>
        </w:rPr>
        <w:t>及</w:t>
      </w:r>
      <w:r>
        <w:rPr>
          <w:rFonts w:hint="eastAsia" w:ascii="仿宋_GB2312" w:eastAsia="仿宋_GB2312" w:cs="Times New Roman"/>
          <w:b w:val="0"/>
          <w:kern w:val="2"/>
          <w:sz w:val="32"/>
          <w:szCs w:val="32"/>
          <w:highlight w:val="none"/>
          <w:lang w:eastAsia="zh-CN" w:bidi="ar-SA"/>
        </w:rPr>
        <w:t>开展知识产权尽职调查、定期开展知识产权风险测评</w:t>
      </w:r>
      <w:r>
        <w:rPr>
          <w:rFonts w:hint="default" w:ascii="仿宋_GB2312" w:eastAsia="仿宋_GB2312" w:cs="Times New Roman"/>
          <w:b w:val="0"/>
          <w:kern w:val="2"/>
          <w:sz w:val="32"/>
          <w:szCs w:val="32"/>
          <w:highlight w:val="none"/>
          <w:lang w:eastAsia="zh-CN" w:bidi="ar-SA"/>
        </w:rPr>
        <w:t>等相关材料。</w:t>
      </w:r>
    </w:p>
    <w:p>
      <w:pPr>
        <w:numPr>
          <w:ilvl w:val="0"/>
          <w:numId w:val="0"/>
        </w:numPr>
        <w:snapToGrid w:val="0"/>
        <w:spacing w:line="560" w:lineRule="exact"/>
        <w:ind w:firstLine="640" w:firstLineChars="200"/>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lang w:val="en-US" w:eastAsia="zh-CN"/>
        </w:rPr>
        <w:t>以上第</w:t>
      </w:r>
      <w:r>
        <w:rPr>
          <w:rFonts w:hint="eastAsia" w:ascii="仿宋_GB2312" w:eastAsia="仿宋_GB2312"/>
          <w:sz w:val="32"/>
          <w:szCs w:val="32"/>
          <w:highlight w:val="none"/>
          <w:lang w:val="en-US" w:eastAsia="zh-CN"/>
        </w:rPr>
        <w:t>（一）至第（</w:t>
      </w:r>
      <w:r>
        <w:rPr>
          <w:rFonts w:hint="eastAsia" w:ascii="仿宋_GB2312" w:eastAsia="仿宋_GB2312"/>
          <w:sz w:val="32"/>
          <w:szCs w:val="32"/>
          <w:highlight w:val="none"/>
          <w:lang w:eastAsia="zh-CN"/>
        </w:rPr>
        <w:t>二</w:t>
      </w:r>
      <w:r>
        <w:rPr>
          <w:rFonts w:hint="eastAsia" w:ascii="仿宋_GB2312" w:eastAsia="仿宋_GB2312"/>
          <w:sz w:val="32"/>
          <w:szCs w:val="32"/>
          <w:highlight w:val="none"/>
          <w:lang w:val="en-US" w:eastAsia="zh-CN"/>
        </w:rPr>
        <w:t>）</w:t>
      </w:r>
      <w:r>
        <w:rPr>
          <w:rFonts w:hint="eastAsia" w:ascii="仿宋_GB2312" w:eastAsia="仿宋_GB2312"/>
          <w:sz w:val="32"/>
          <w:szCs w:val="32"/>
          <w:lang w:val="en-US" w:eastAsia="zh-CN"/>
        </w:rPr>
        <w:t>项全部申请材料应当确保页面文字、公章、签名等实质性内容清晰可辨，各页面主要内容均为正向，不可横置或倒置。</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sz w:val="32"/>
          <w:szCs w:val="32"/>
          <w:lang w:eastAsia="zh-CN"/>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sz w:val="32"/>
          <w:szCs w:val="32"/>
          <w:lang w:eastAsia="zh-CN"/>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numPr>
          <w:ilvl w:val="0"/>
          <w:numId w:val="0"/>
        </w:numPr>
        <w:snapToGrid w:val="0"/>
        <w:spacing w:line="560" w:lineRule="exact"/>
        <w:ind w:firstLine="640" w:firstLineChars="200"/>
        <w:rPr>
          <w:rFonts w:ascii="仿宋_GB2312" w:eastAsia="仿宋_GB2312"/>
          <w:kern w:val="0"/>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w:t>
      </w:r>
      <w:r>
        <w:rPr>
          <w:rFonts w:hint="eastAsia" w:ascii="仿宋_GB2312" w:eastAsia="仿宋_GB2312"/>
          <w:color w:val="auto"/>
          <w:sz w:val="32"/>
          <w:szCs w:val="32"/>
          <w:lang w:eastAsia="zh-CN"/>
        </w:rPr>
        <w:t>理平台</w:t>
      </w:r>
      <w:r>
        <w:rPr>
          <w:rFonts w:hint="eastAsia" w:ascii="仿宋_GB2312" w:eastAsia="仿宋_GB2312"/>
          <w:color w:val="auto"/>
          <w:kern w:val="0"/>
          <w:sz w:val="32"/>
          <w:szCs w:val="32"/>
          <w:lang w:eastAsia="zh-CN"/>
        </w:rPr>
        <w:t>（</w:t>
      </w:r>
      <w:r>
        <w:rPr>
          <w:rFonts w:hint="eastAsia" w:ascii="仿宋_GB2312" w:eastAsia="仿宋_GB2312"/>
          <w:color w:val="auto"/>
          <w:sz w:val="32"/>
          <w:szCs w:val="32"/>
          <w:highlight w:val="none"/>
        </w:rPr>
        <w:t>https://cqt.szfb.sz.gov.cn/#/home</w:t>
      </w:r>
      <w:r>
        <w:rPr>
          <w:rFonts w:hint="eastAsia" w:ascii="仿宋_GB2312" w:eastAsia="仿宋_GB2312"/>
          <w:color w:val="auto"/>
          <w:sz w:val="32"/>
          <w:szCs w:val="32"/>
          <w:highlight w:val="none"/>
          <w:lang w:eastAsia="zh-CN"/>
        </w:rPr>
        <w:t>）</w:t>
      </w:r>
      <w:r>
        <w:rPr>
          <w:rFonts w:hint="eastAsia" w:ascii="仿宋_GB2312" w:eastAsia="仿宋_GB2312"/>
          <w:color w:val="auto"/>
          <w:kern w:val="2"/>
          <w:sz w:val="32"/>
          <w:szCs w:val="32"/>
          <w:lang w:val="en" w:eastAsia="zh-CN"/>
        </w:rPr>
        <w:t>。</w:t>
      </w:r>
      <w:r>
        <w:rPr>
          <w:rFonts w:hint="eastAsia" w:ascii="仿宋_GB2312" w:eastAsia="仿宋_GB2312"/>
          <w:sz w:val="32"/>
          <w:szCs w:val="32"/>
          <w:highlight w:val="none"/>
          <w:lang w:eastAsia="zh-CN"/>
        </w:rPr>
        <w:t>该平台已与</w:t>
      </w:r>
      <w:r>
        <w:rPr>
          <w:rFonts w:hint="eastAsia" w:ascii="仿宋_GB2312" w:eastAsia="仿宋_GB2312"/>
          <w:sz w:val="32"/>
          <w:szCs w:val="32"/>
          <w:highlight w:val="none"/>
        </w:rPr>
        <w:t>广东政务服务网</w:t>
      </w:r>
      <w:r>
        <w:rPr>
          <w:rFonts w:hint="eastAsia" w:ascii="仿宋_GB2312" w:eastAsia="仿宋_GB2312"/>
          <w:sz w:val="32"/>
          <w:szCs w:val="32"/>
          <w:highlight w:val="none"/>
          <w:lang w:eastAsia="zh-CN"/>
        </w:rPr>
        <w:t>信息进行对接，申请人可使用</w:t>
      </w:r>
      <w:r>
        <w:rPr>
          <w:rFonts w:hint="eastAsia" w:ascii="仿宋_GB2312" w:eastAsia="仿宋_GB2312"/>
          <w:sz w:val="32"/>
          <w:szCs w:val="32"/>
          <w:highlight w:val="none"/>
        </w:rPr>
        <w:t>广东政务服务网账户</w:t>
      </w:r>
      <w:r>
        <w:rPr>
          <w:rFonts w:hint="eastAsia" w:ascii="仿宋_GB2312" w:eastAsia="仿宋_GB2312"/>
          <w:sz w:val="32"/>
          <w:szCs w:val="32"/>
          <w:highlight w:val="none"/>
          <w:lang w:eastAsia="zh-CN"/>
        </w:rPr>
        <w:t>密码进行登录，在搜索栏搜索本项目名称，</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六</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color w:val="auto"/>
          <w:sz w:val="32"/>
          <w:szCs w:val="32"/>
        </w:rPr>
        <w:t>申报系统技术支持电话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0755-27038037</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申报业务咨询电话</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0755-83070752</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办</w:t>
      </w:r>
      <w:r>
        <w:rPr>
          <w:rFonts w:hint="eastAsia" w:ascii="仿宋_GB2312" w:eastAsia="仿宋_GB2312"/>
          <w:sz w:val="32"/>
          <w:szCs w:val="32"/>
        </w:rPr>
        <w:t>公时间：星期一至星期五（法定节假日除外）上午09:00-12:00，下午14:00-18:00。</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——财政资金预算申请</w:t>
      </w:r>
      <w:r>
        <w:rPr>
          <w:rFonts w:hint="eastAsia" w:ascii="仿宋_GB2312" w:eastAsia="仿宋_GB2312"/>
          <w:sz w:val="32"/>
          <w:lang w:eastAsia="zh-CN"/>
        </w:rPr>
        <w:t>——</w:t>
      </w:r>
      <w:r>
        <w:rPr>
          <w:rFonts w:hint="eastAsia" w:ascii="仿宋_GB2312" w:eastAsia="仿宋_GB2312"/>
          <w:sz w:val="32"/>
        </w:rPr>
        <w:t>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rPr>
        <w:t>申请人广东政务服务网账户等级须达到五级（原L3级别）核验方可进行申报</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eastAsia="仿宋_GB2312"/>
          <w:sz w:val="32"/>
          <w:szCs w:val="32"/>
        </w:rPr>
        <w:t>严格按照申报系统有关提示进行填报</w:t>
      </w:r>
      <w:r>
        <w:rPr>
          <w:rFonts w:hint="eastAsia" w:ascii="仿宋_GB2312" w:eastAsia="仿宋_GB2312"/>
          <w:sz w:val="32"/>
          <w:szCs w:val="32"/>
          <w:lang w:eastAsia="zh-CN"/>
        </w:rPr>
        <w:t>，</w:t>
      </w:r>
      <w:r>
        <w:rPr>
          <w:rFonts w:hint="eastAsia" w:ascii="仿宋_GB2312" w:hAnsi="仿宋_GB2312" w:eastAsia="仿宋_GB2312" w:cs="仿宋_GB2312"/>
          <w:sz w:val="32"/>
          <w:szCs w:val="32"/>
          <w:lang w:eastAsia="zh-CN"/>
        </w:rPr>
        <w:t>深圳</w:t>
      </w:r>
      <w:r>
        <w:rPr>
          <w:rFonts w:hint="eastAsia" w:ascii="仿宋_GB2312" w:hAnsi="仿宋_GB2312" w:eastAsia="仿宋_GB2312" w:cs="仿宋_GB2312"/>
          <w:sz w:val="32"/>
          <w:szCs w:val="32"/>
        </w:rPr>
        <w:t>市知识产权主管部门对申请材料进行受理和初审，申请材料不完善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，限期予以补正；申请人应按要求进行补正，未按要求补正材料或补正材料未通过审核的，不予资助或奖励</w:t>
      </w:r>
      <w:r>
        <w:rPr>
          <w:rFonts w:hint="eastAsia" w:ascii="仿宋_GB2312" w:hAnsi="仿宋_GB2312" w:eastAsia="仿宋_GB2312" w:cs="仿宋_GB2312"/>
          <w:sz w:val="32"/>
          <w:szCs w:val="32"/>
          <w:lang w:eastAsia="zh-CN"/>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rPr>
        <w:t>合规提示</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3"/>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rPr>
        <w:t>受委托的第三方审计机构或专业机构在审计或核验过程中，存在弄虚作假、隐瞒事实真相或与受资助单位串通作弊并出具相关报告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napToGrid w:val="0"/>
        <w:spacing w:beforeLines="100" w:line="600" w:lineRule="exact"/>
        <w:jc w:val="left"/>
        <w:rPr>
          <w:rFonts w:ascii="仿宋_GB2312" w:hAnsi="宋体" w:eastAsia="仿宋_GB2312" w:cs="宋体"/>
          <w:color w:val="000000"/>
          <w:kern w:val="0"/>
          <w:sz w:val="32"/>
          <w:szCs w:val="32"/>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93BFC"/>
    <w:rsid w:val="000D6AFA"/>
    <w:rsid w:val="000E339A"/>
    <w:rsid w:val="00114CE4"/>
    <w:rsid w:val="001215B3"/>
    <w:rsid w:val="0012255A"/>
    <w:rsid w:val="001501BC"/>
    <w:rsid w:val="00150517"/>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7635B"/>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35E13"/>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B04CC0"/>
    <w:rsid w:val="0201343C"/>
    <w:rsid w:val="021A19F4"/>
    <w:rsid w:val="02524631"/>
    <w:rsid w:val="02753588"/>
    <w:rsid w:val="033150CE"/>
    <w:rsid w:val="037C710E"/>
    <w:rsid w:val="03AE1F3D"/>
    <w:rsid w:val="04383715"/>
    <w:rsid w:val="0620045C"/>
    <w:rsid w:val="062E3A05"/>
    <w:rsid w:val="06964A39"/>
    <w:rsid w:val="06C9325A"/>
    <w:rsid w:val="07D03C7B"/>
    <w:rsid w:val="07DF0201"/>
    <w:rsid w:val="080B42BD"/>
    <w:rsid w:val="09071E3A"/>
    <w:rsid w:val="09BE4BCC"/>
    <w:rsid w:val="0A2A26AA"/>
    <w:rsid w:val="0B26410E"/>
    <w:rsid w:val="0E0D1F34"/>
    <w:rsid w:val="0E59270B"/>
    <w:rsid w:val="0E673FB5"/>
    <w:rsid w:val="0EDA1228"/>
    <w:rsid w:val="0F40546C"/>
    <w:rsid w:val="0FDC41D9"/>
    <w:rsid w:val="11BC62C4"/>
    <w:rsid w:val="11FA7A03"/>
    <w:rsid w:val="12D56DBB"/>
    <w:rsid w:val="12F73E27"/>
    <w:rsid w:val="136B4FBB"/>
    <w:rsid w:val="141159B2"/>
    <w:rsid w:val="149F5B22"/>
    <w:rsid w:val="164C2CF7"/>
    <w:rsid w:val="17587F87"/>
    <w:rsid w:val="195B5257"/>
    <w:rsid w:val="19B72489"/>
    <w:rsid w:val="19EC48E7"/>
    <w:rsid w:val="1A5B1E1F"/>
    <w:rsid w:val="1AA975DE"/>
    <w:rsid w:val="1AD26854"/>
    <w:rsid w:val="1B6A69FE"/>
    <w:rsid w:val="1C09630F"/>
    <w:rsid w:val="1C3A73A6"/>
    <w:rsid w:val="1C622AE2"/>
    <w:rsid w:val="1CFE1A45"/>
    <w:rsid w:val="1D484219"/>
    <w:rsid w:val="1DEC2378"/>
    <w:rsid w:val="1EC93DFC"/>
    <w:rsid w:val="1F2F45C4"/>
    <w:rsid w:val="1FE30DAA"/>
    <w:rsid w:val="204213BD"/>
    <w:rsid w:val="20672C08"/>
    <w:rsid w:val="20A85FBB"/>
    <w:rsid w:val="20F52CC4"/>
    <w:rsid w:val="216E140E"/>
    <w:rsid w:val="21C662EA"/>
    <w:rsid w:val="224D05A2"/>
    <w:rsid w:val="22A53EBB"/>
    <w:rsid w:val="22F766B1"/>
    <w:rsid w:val="23D71F40"/>
    <w:rsid w:val="24525B8A"/>
    <w:rsid w:val="25B17022"/>
    <w:rsid w:val="25D53064"/>
    <w:rsid w:val="25E604D7"/>
    <w:rsid w:val="25FD2583"/>
    <w:rsid w:val="263C4E98"/>
    <w:rsid w:val="2745076C"/>
    <w:rsid w:val="276331E9"/>
    <w:rsid w:val="28760B56"/>
    <w:rsid w:val="290D642E"/>
    <w:rsid w:val="2AF84813"/>
    <w:rsid w:val="2AFF3FC1"/>
    <w:rsid w:val="2B46596C"/>
    <w:rsid w:val="2B693E6D"/>
    <w:rsid w:val="2BDC685F"/>
    <w:rsid w:val="2CE4735D"/>
    <w:rsid w:val="2D121ED4"/>
    <w:rsid w:val="2DEC0BF0"/>
    <w:rsid w:val="2DF626E4"/>
    <w:rsid w:val="2E9C0F0C"/>
    <w:rsid w:val="2FFC5FC9"/>
    <w:rsid w:val="303C3716"/>
    <w:rsid w:val="310212C5"/>
    <w:rsid w:val="319D204F"/>
    <w:rsid w:val="31A662BF"/>
    <w:rsid w:val="33E75E85"/>
    <w:rsid w:val="34057CA4"/>
    <w:rsid w:val="344F0F58"/>
    <w:rsid w:val="35DD476F"/>
    <w:rsid w:val="35F9779C"/>
    <w:rsid w:val="369209B1"/>
    <w:rsid w:val="369D6530"/>
    <w:rsid w:val="36BC568D"/>
    <w:rsid w:val="377D8E69"/>
    <w:rsid w:val="37FC60AF"/>
    <w:rsid w:val="3803673F"/>
    <w:rsid w:val="382D1982"/>
    <w:rsid w:val="383610D7"/>
    <w:rsid w:val="38E52479"/>
    <w:rsid w:val="38E83753"/>
    <w:rsid w:val="397D6A4D"/>
    <w:rsid w:val="398D1561"/>
    <w:rsid w:val="3A8827B8"/>
    <w:rsid w:val="3AE72E6B"/>
    <w:rsid w:val="3B8841E9"/>
    <w:rsid w:val="3D6D08F7"/>
    <w:rsid w:val="3F4C6B0E"/>
    <w:rsid w:val="3F6F1681"/>
    <w:rsid w:val="4063169D"/>
    <w:rsid w:val="4074567F"/>
    <w:rsid w:val="40DE7AD7"/>
    <w:rsid w:val="40F06F8D"/>
    <w:rsid w:val="41E45413"/>
    <w:rsid w:val="4287319D"/>
    <w:rsid w:val="432405A5"/>
    <w:rsid w:val="464F1085"/>
    <w:rsid w:val="466C2D04"/>
    <w:rsid w:val="46AC2FB7"/>
    <w:rsid w:val="46F7D767"/>
    <w:rsid w:val="4717421D"/>
    <w:rsid w:val="47AE53FB"/>
    <w:rsid w:val="47F599E9"/>
    <w:rsid w:val="48371BB5"/>
    <w:rsid w:val="493901C1"/>
    <w:rsid w:val="495D248D"/>
    <w:rsid w:val="49BD7823"/>
    <w:rsid w:val="4AC6279B"/>
    <w:rsid w:val="4AFE0426"/>
    <w:rsid w:val="4B0A64D5"/>
    <w:rsid w:val="4B813F42"/>
    <w:rsid w:val="4B8C6A4A"/>
    <w:rsid w:val="4D1257CD"/>
    <w:rsid w:val="4D2E6084"/>
    <w:rsid w:val="4D3623A3"/>
    <w:rsid w:val="4DC25600"/>
    <w:rsid w:val="4E8D537E"/>
    <w:rsid w:val="4EF11001"/>
    <w:rsid w:val="4F7827A1"/>
    <w:rsid w:val="50331FA5"/>
    <w:rsid w:val="50FF62F5"/>
    <w:rsid w:val="52AB07CA"/>
    <w:rsid w:val="54657860"/>
    <w:rsid w:val="54BD4C85"/>
    <w:rsid w:val="57292B14"/>
    <w:rsid w:val="58094FB8"/>
    <w:rsid w:val="584630F8"/>
    <w:rsid w:val="585363BA"/>
    <w:rsid w:val="58D81C46"/>
    <w:rsid w:val="59244CD5"/>
    <w:rsid w:val="59F51014"/>
    <w:rsid w:val="5A745B2D"/>
    <w:rsid w:val="5A9E5E42"/>
    <w:rsid w:val="5B1C1720"/>
    <w:rsid w:val="5B323028"/>
    <w:rsid w:val="5B906E12"/>
    <w:rsid w:val="5D183D36"/>
    <w:rsid w:val="5D1FDB7B"/>
    <w:rsid w:val="5D7236E5"/>
    <w:rsid w:val="5E1E6993"/>
    <w:rsid w:val="5F6558A5"/>
    <w:rsid w:val="5F93677E"/>
    <w:rsid w:val="5FCC5B82"/>
    <w:rsid w:val="5FEDE72F"/>
    <w:rsid w:val="5FFB422B"/>
    <w:rsid w:val="60193851"/>
    <w:rsid w:val="60542F51"/>
    <w:rsid w:val="608205CF"/>
    <w:rsid w:val="609C5AF1"/>
    <w:rsid w:val="60B50AC0"/>
    <w:rsid w:val="62F25AFF"/>
    <w:rsid w:val="64B23274"/>
    <w:rsid w:val="65271A92"/>
    <w:rsid w:val="664A3C8C"/>
    <w:rsid w:val="680018C5"/>
    <w:rsid w:val="680F1ADB"/>
    <w:rsid w:val="68333BEB"/>
    <w:rsid w:val="687C027E"/>
    <w:rsid w:val="691C02C3"/>
    <w:rsid w:val="69F1E3A8"/>
    <w:rsid w:val="6BCD5A19"/>
    <w:rsid w:val="6D3F5A08"/>
    <w:rsid w:val="6DA92A14"/>
    <w:rsid w:val="6DCE1E5D"/>
    <w:rsid w:val="6E3A4A84"/>
    <w:rsid w:val="6E816114"/>
    <w:rsid w:val="6EF014DA"/>
    <w:rsid w:val="6F190F9A"/>
    <w:rsid w:val="6FFF93BD"/>
    <w:rsid w:val="700B1D3C"/>
    <w:rsid w:val="714E7BF5"/>
    <w:rsid w:val="71BC5E12"/>
    <w:rsid w:val="71E371B8"/>
    <w:rsid w:val="72622208"/>
    <w:rsid w:val="7313699F"/>
    <w:rsid w:val="739DA33B"/>
    <w:rsid w:val="73AC26D2"/>
    <w:rsid w:val="73DF181D"/>
    <w:rsid w:val="742558B4"/>
    <w:rsid w:val="7432499B"/>
    <w:rsid w:val="74512E0A"/>
    <w:rsid w:val="7550502E"/>
    <w:rsid w:val="75944757"/>
    <w:rsid w:val="75C77309"/>
    <w:rsid w:val="75D713C8"/>
    <w:rsid w:val="762C5158"/>
    <w:rsid w:val="773BF85C"/>
    <w:rsid w:val="777FBD04"/>
    <w:rsid w:val="78AF4FCB"/>
    <w:rsid w:val="79ACC83A"/>
    <w:rsid w:val="79F03D15"/>
    <w:rsid w:val="79FB5FF8"/>
    <w:rsid w:val="7A500962"/>
    <w:rsid w:val="7AEC3BC0"/>
    <w:rsid w:val="7B6A4641"/>
    <w:rsid w:val="7BCF90E0"/>
    <w:rsid w:val="7BFBF4BE"/>
    <w:rsid w:val="7BFF5EBF"/>
    <w:rsid w:val="7C306755"/>
    <w:rsid w:val="7C413395"/>
    <w:rsid w:val="7C5103D2"/>
    <w:rsid w:val="7C5840AD"/>
    <w:rsid w:val="7CCA791B"/>
    <w:rsid w:val="7CD824D6"/>
    <w:rsid w:val="7DC9592F"/>
    <w:rsid w:val="7DFB9A7B"/>
    <w:rsid w:val="7DFFFD3E"/>
    <w:rsid w:val="7E23638B"/>
    <w:rsid w:val="7E9A7220"/>
    <w:rsid w:val="7ECF60FD"/>
    <w:rsid w:val="7ED52C18"/>
    <w:rsid w:val="7F37F3EB"/>
    <w:rsid w:val="7F3B50BA"/>
    <w:rsid w:val="7F7E03E4"/>
    <w:rsid w:val="7F9308E2"/>
    <w:rsid w:val="7FACBD51"/>
    <w:rsid w:val="7FFDFF57"/>
    <w:rsid w:val="8DDF9D87"/>
    <w:rsid w:val="9FDE3DF1"/>
    <w:rsid w:val="A7CE3881"/>
    <w:rsid w:val="BADFF44A"/>
    <w:rsid w:val="BAED81ED"/>
    <w:rsid w:val="BBB686D4"/>
    <w:rsid w:val="BC7F2C0A"/>
    <w:rsid w:val="BEFFA6EF"/>
    <w:rsid w:val="BF71FF3C"/>
    <w:rsid w:val="BFCF9309"/>
    <w:rsid w:val="BFF775A7"/>
    <w:rsid w:val="D1FB7FE0"/>
    <w:rsid w:val="DAEF7044"/>
    <w:rsid w:val="DFFB4675"/>
    <w:rsid w:val="DFFFB2FA"/>
    <w:rsid w:val="ED7F20D4"/>
    <w:rsid w:val="EEB79FF7"/>
    <w:rsid w:val="EF6FA990"/>
    <w:rsid w:val="EFBFE09E"/>
    <w:rsid w:val="F0EBAC8B"/>
    <w:rsid w:val="F2FF0020"/>
    <w:rsid w:val="F57F5B68"/>
    <w:rsid w:val="F79C438A"/>
    <w:rsid w:val="F7DE178D"/>
    <w:rsid w:val="FBFE51EB"/>
    <w:rsid w:val="FC72171B"/>
    <w:rsid w:val="FCBD6C6E"/>
    <w:rsid w:val="FD6E00AA"/>
    <w:rsid w:val="FDDFCB7B"/>
    <w:rsid w:val="FFF45979"/>
    <w:rsid w:val="FFF930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link w:val="12"/>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标题 3 Char"/>
    <w:basedOn w:val="10"/>
    <w:link w:val="3"/>
    <w:qFormat/>
    <w:uiPriority w:val="0"/>
    <w:rPr>
      <w:rFonts w:ascii="宋体" w:hAnsi="宋体"/>
      <w:b/>
      <w:kern w:val="2"/>
      <w:sz w:val="27"/>
    </w:rPr>
  </w:style>
  <w:style w:type="character" w:customStyle="1" w:styleId="13">
    <w:name w:val="批注框文本 Char"/>
    <w:basedOn w:val="10"/>
    <w:link w:val="5"/>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页眉 Char"/>
    <w:basedOn w:val="10"/>
    <w:link w:val="7"/>
    <w:qFormat/>
    <w:uiPriority w:val="0"/>
    <w:rPr>
      <w:kern w:val="2"/>
      <w:sz w:val="18"/>
      <w:szCs w:val="18"/>
    </w:rPr>
  </w:style>
  <w:style w:type="paragraph" w:styleId="16">
    <w:name w:val="List Paragraph"/>
    <w:basedOn w:val="1"/>
    <w:unhideWhenUsed/>
    <w:qFormat/>
    <w:uiPriority w:val="99"/>
    <w:pPr>
      <w:ind w:firstLine="420" w:firstLineChars="200"/>
    </w:pPr>
  </w:style>
  <w:style w:type="paragraph" w:customStyle="1" w:styleId="17">
    <w:name w:val="msolist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7</Pages>
  <Words>4313</Words>
  <Characters>4657</Characters>
  <Lines>45</Lines>
  <Paragraphs>12</Paragraphs>
  <TotalTime>2.33333333333333</TotalTime>
  <ScaleCrop>false</ScaleCrop>
  <LinksUpToDate>false</LinksUpToDate>
  <CharactersWithSpaces>4801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2021-04-19T23:21:00Z</dcterms:created>
  <dc:creator>刘妍彤</dc:creator>
  <cp:lastModifiedBy>WANGQW</cp:lastModifiedBy>
  <cp:lastPrinted>2023-03-25T09:35:00Z</cp:lastPrinted>
  <dcterms:modified xsi:type="dcterms:W3CDTF">2024-05-14T14:37:19Z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6AF3419CA6B4CB009F0643662C00D097</vt:lpwstr>
  </property>
</Properties>
</file>