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p>
      <w:pPr>
        <w:spacing w:line="560" w:lineRule="exact"/>
        <w:jc w:val="center"/>
        <w:rPr>
          <w:rFonts w:ascii="仿宋_GB2312" w:hAnsi="仿宋_GB2312" w:eastAsia="仿宋_GB2312" w:cs="仿宋_GB2312"/>
          <w:b/>
          <w:bCs/>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度</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概念验证中心和中小试基地认定资助项目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专项审计要点</w:t>
      </w:r>
    </w:p>
    <w:p>
      <w:pPr>
        <w:jc w:val="center"/>
        <w:rPr>
          <w:rFonts w:ascii="仿宋_GB2312" w:hAnsi="仿宋_GB2312" w:eastAsia="仿宋_GB2312" w:cs="仿宋_GB2312"/>
          <w:sz w:val="44"/>
          <w:szCs w:val="44"/>
        </w:rPr>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审计基本原则</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概念验证中心:审计项目申请单位</w:t>
      </w:r>
      <w:r>
        <w:rPr>
          <w:rFonts w:hint="eastAsia" w:ascii="仿宋_GB2312" w:hAnsi="仿宋_GB2312" w:eastAsia="仿宋_GB2312" w:cs="宋体"/>
          <w:color w:val="000000" w:themeColor="text1"/>
          <w:kern w:val="0"/>
          <w:sz w:val="32"/>
          <w:szCs w:val="23"/>
          <w14:textFill>
            <w14:solidFill>
              <w14:schemeClr w14:val="tx1"/>
            </w14:solidFill>
          </w14:textFill>
        </w:rPr>
        <w:t>前两个年度（</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2</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23"/>
          <w14:textFill>
            <w14:solidFill>
              <w14:schemeClr w14:val="tx1"/>
            </w14:solidFill>
          </w14:textFill>
        </w:rPr>
        <w:t>年）概念验证服务相关的费用</w:t>
      </w:r>
      <w:r>
        <w:rPr>
          <w:rFonts w:hint="eastAsia" w:ascii="仿宋_GB2312" w:hAnsi="仿宋_GB2312" w:eastAsia="仿宋_GB2312" w:cs="仿宋_GB2312"/>
          <w:sz w:val="32"/>
          <w:szCs w:val="32"/>
        </w:rPr>
        <w:t>支出。</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中小试基地：审计项目申请单位</w:t>
      </w:r>
      <w:r>
        <w:rPr>
          <w:rFonts w:hint="eastAsia" w:ascii="仿宋_GB2312" w:hAnsi="仿宋_GB2312" w:eastAsia="仿宋_GB2312" w:cs="宋体"/>
          <w:color w:val="000000" w:themeColor="text1"/>
          <w:kern w:val="0"/>
          <w:sz w:val="32"/>
          <w:szCs w:val="23"/>
          <w14:textFill>
            <w14:solidFill>
              <w14:schemeClr w14:val="tx1"/>
            </w14:solidFill>
          </w14:textFill>
        </w:rPr>
        <w:t>前两个年度（</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2</w:t>
      </w:r>
      <w:r>
        <w:rPr>
          <w:rFonts w:hint="default" w:ascii="仿宋_GB2312" w:hAnsi="仿宋_GB2312" w:eastAsia="仿宋_GB2312" w:cs="宋体"/>
          <w:color w:val="000000" w:themeColor="text1"/>
          <w:kern w:val="0"/>
          <w:sz w:val="32"/>
          <w:szCs w:val="23"/>
          <w:lang w:val="en"/>
          <w14:textFill>
            <w14:solidFill>
              <w14:schemeClr w14:val="tx1"/>
            </w14:solidFill>
          </w14:textFill>
        </w:rPr>
        <w:t>-202</w:t>
      </w:r>
      <w:r>
        <w:rPr>
          <w:rFonts w:hint="eastAsia" w:ascii="仿宋_GB2312" w:hAnsi="仿宋_GB2312" w:eastAsia="仿宋_GB2312" w:cs="宋体"/>
          <w:color w:val="000000" w:themeColor="text1"/>
          <w:kern w:val="0"/>
          <w:sz w:val="32"/>
          <w:szCs w:val="23"/>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23"/>
          <w14:textFill>
            <w14:solidFill>
              <w14:schemeClr w14:val="tx1"/>
            </w14:solidFill>
          </w14:textFill>
        </w:rPr>
        <w:t>年）中小试服务相关的费用</w:t>
      </w:r>
      <w:r>
        <w:rPr>
          <w:rFonts w:hint="eastAsia" w:ascii="仿宋_GB2312" w:hAnsi="仿宋_GB2312" w:eastAsia="仿宋_GB2312" w:cs="仿宋_GB2312"/>
          <w:sz w:val="32"/>
          <w:szCs w:val="32"/>
        </w:rPr>
        <w:t>支出。</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审计报告由第三方国内审计机构统一出具，证明相关</w:t>
      </w:r>
      <w:r>
        <w:rPr>
          <w:rFonts w:hint="eastAsia" w:ascii="仿宋_GB2312" w:hAnsi="仿宋_GB2312" w:eastAsia="仿宋_GB2312" w:cs="宋体"/>
          <w:color w:val="000000" w:themeColor="text1"/>
          <w:kern w:val="0"/>
          <w:sz w:val="32"/>
          <w:szCs w:val="23"/>
          <w14:textFill>
            <w14:solidFill>
              <w14:schemeClr w14:val="tx1"/>
            </w14:solidFill>
          </w14:textFill>
        </w:rPr>
        <w:t>费用</w:t>
      </w:r>
      <w:r>
        <w:rPr>
          <w:rFonts w:hint="eastAsia" w:ascii="仿宋_GB2312" w:hAnsi="仿宋_GB2312" w:eastAsia="仿宋_GB2312" w:cs="仿宋_GB2312"/>
          <w:sz w:val="32"/>
          <w:szCs w:val="32"/>
        </w:rPr>
        <w:t>支出的真实性。</w:t>
      </w:r>
    </w:p>
    <w:p>
      <w:pPr>
        <w:numPr>
          <w:ilvl w:val="0"/>
          <w:numId w:val="2"/>
        </w:numPr>
        <w:spacing w:line="560" w:lineRule="exact"/>
        <w:ind w:firstLine="640" w:firstLineChars="200"/>
        <w:rPr>
          <w:rFonts w:ascii="仿宋_GB2312" w:hAnsi="仿宋_GB2312" w:eastAsia="仿宋_GB2312" w:cs="仿宋_GB2312"/>
          <w:sz w:val="32"/>
          <w:szCs w:val="32"/>
        </w:rPr>
      </w:pPr>
      <w:r>
        <w:rPr>
          <w:rFonts w:ascii="仿宋_GB2312" w:hAnsi="宋体" w:eastAsia="仿宋_GB2312"/>
          <w:sz w:val="32"/>
          <w:szCs w:val="32"/>
        </w:rPr>
        <w:t>市科技创新</w:t>
      </w:r>
      <w:r>
        <w:rPr>
          <w:rFonts w:hint="eastAsia" w:ascii="仿宋_GB2312" w:hAnsi="宋体" w:eastAsia="仿宋_GB2312"/>
          <w:sz w:val="32"/>
          <w:szCs w:val="32"/>
          <w:lang w:val="en-US" w:eastAsia="zh-CN"/>
        </w:rPr>
        <w:t>局</w:t>
      </w:r>
      <w:r>
        <w:rPr>
          <w:rFonts w:hint="eastAsia" w:ascii="仿宋_GB2312" w:hAnsi="宋体" w:eastAsia="仿宋_GB2312"/>
          <w:sz w:val="32"/>
          <w:szCs w:val="32"/>
        </w:rPr>
        <w:t>在项目申请指南中已明确要求各申请单位提交“经注册会计师行业统一监管平台备案的含有二维验证码封面的概念验证费用专项审计报告原件。</w:t>
      </w:r>
      <w:r>
        <w:rPr>
          <w:rFonts w:hint="eastAsia" w:ascii="仿宋_GB2312" w:hAnsi="宋体" w:eastAsia="仿宋_GB2312"/>
          <w:sz w:val="32"/>
          <w:szCs w:val="32"/>
          <w:lang w:val="en-US" w:eastAsia="zh-CN"/>
        </w:rPr>
        <w:t>出具专项审计报告的会计师事务所应当对单笔支出 10万元（含）以上以及单张发票 5万元（含）以上的发票查验真伪。</w:t>
      </w:r>
      <w:r>
        <w:rPr>
          <w:rFonts w:hint="eastAsia" w:ascii="仿宋_GB2312" w:hAnsi="宋体" w:eastAsia="仿宋_GB2312"/>
          <w:sz w:val="32"/>
          <w:szCs w:val="32"/>
        </w:rPr>
        <w:t>专项审计报告应包括202</w:t>
      </w:r>
      <w:r>
        <w:rPr>
          <w:rFonts w:hint="eastAsia" w:ascii="仿宋_GB2312" w:hAnsi="宋体" w:eastAsia="仿宋_GB2312"/>
          <w:sz w:val="32"/>
          <w:szCs w:val="32"/>
          <w:lang w:val="en-US" w:eastAsia="zh-CN"/>
        </w:rPr>
        <w:t>2</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申请单位聘任职业技术经纪（经理）人、专家顾问咨询、项目实验验证、商业投融资服务、创业孵化培训、工程软件的版权费用、房屋租赁、场地改造装修和其他延伸配套服务等费用。概念验证费用应扣除各级财政资助资金，费用核算范围为在202</w:t>
      </w:r>
      <w:r>
        <w:rPr>
          <w:rFonts w:hint="eastAsia" w:ascii="仿宋_GB2312" w:hAnsi="宋体" w:eastAsia="仿宋_GB2312"/>
          <w:sz w:val="32"/>
          <w:szCs w:val="32"/>
          <w:lang w:val="en-US" w:eastAsia="zh-CN"/>
        </w:rPr>
        <w:t>2</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年入账并支付的相关费用，相关合同的签订时间及发票开具时间可适当跨期。”以及“</w:t>
      </w:r>
      <w:r>
        <w:rPr>
          <w:rFonts w:hint="eastAsia" w:ascii="仿宋_GB2312" w:eastAsia="仿宋_GB2312"/>
          <w:sz w:val="32"/>
          <w:szCs w:val="32"/>
        </w:rPr>
        <w:t>经注册会计师行业统一监管平台备案的含有二维验证码封面的中小试服务费用专项审计报告原件。专项审计报告应包括</w:t>
      </w:r>
      <w:r>
        <w:rPr>
          <w:rFonts w:hint="eastAsia" w:ascii="仿宋_GB2312" w:eastAsia="仿宋_GB2312"/>
          <w:sz w:val="32"/>
          <w:szCs w:val="32"/>
          <w:lang w:eastAsia="zh-CN"/>
        </w:rPr>
        <w:t>2022-2023</w:t>
      </w:r>
      <w:r>
        <w:rPr>
          <w:rFonts w:hint="eastAsia" w:ascii="仿宋_GB2312" w:eastAsia="仿宋_GB2312"/>
          <w:sz w:val="32"/>
          <w:szCs w:val="32"/>
        </w:rPr>
        <w:t>年申请单位聘任中小试验证专业技术人才、升级和改造中小试验证研究专用设备费、中小试验证设备运营费、中小试验证质控检测和产品性能检测费、工程软件的版权费用、场地租赁、场地改造装修和其他延伸配套服务等费用。中小试服务费用应扣除各级财政资助资金，费用核算范围为在</w:t>
      </w:r>
      <w:r>
        <w:rPr>
          <w:rFonts w:hint="eastAsia" w:ascii="仿宋_GB2312" w:eastAsia="仿宋_GB2312"/>
          <w:sz w:val="32"/>
          <w:szCs w:val="32"/>
          <w:lang w:eastAsia="zh-CN"/>
        </w:rPr>
        <w:t>2022-2023</w:t>
      </w:r>
      <w:r>
        <w:rPr>
          <w:rFonts w:hint="eastAsia" w:ascii="仿宋_GB2312" w:eastAsia="仿宋_GB2312"/>
          <w:sz w:val="32"/>
          <w:szCs w:val="32"/>
        </w:rPr>
        <w:t>年入账并支付的相关费用，相关合同的签订时间及发票开具时间可适当跨期。</w:t>
      </w:r>
      <w:r>
        <w:rPr>
          <w:rFonts w:hint="eastAsia" w:ascii="仿宋_GB2312" w:hAnsi="宋体" w:eastAsia="仿宋_GB2312"/>
          <w:sz w:val="32"/>
          <w:szCs w:val="32"/>
        </w:rPr>
        <w:t>”</w:t>
      </w:r>
    </w:p>
    <w:p>
      <w:pPr>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本次审计主要是对此专项审计报告进行复核审计程序（可视需要抽查部分项目支出财务相关资料），核定每个申请单位</w:t>
      </w:r>
      <w:r>
        <w:rPr>
          <w:rFonts w:hint="eastAsia" w:ascii="仿宋_GB2312" w:eastAsia="仿宋_GB2312"/>
          <w:sz w:val="32"/>
          <w:szCs w:val="32"/>
          <w:lang w:val="en" w:eastAsia="zh-CN"/>
        </w:rPr>
        <w:t>2022-2023</w:t>
      </w:r>
      <w:r>
        <w:rPr>
          <w:rFonts w:hint="eastAsia" w:ascii="仿宋_GB2312" w:eastAsia="仿宋_GB2312"/>
          <w:sz w:val="32"/>
          <w:szCs w:val="32"/>
        </w:rPr>
        <w:t>年</w:t>
      </w:r>
      <w:r>
        <w:rPr>
          <w:rFonts w:hint="eastAsia" w:ascii="仿宋_GB2312" w:hAnsi="宋体" w:eastAsia="仿宋_GB2312"/>
          <w:sz w:val="32"/>
          <w:szCs w:val="32"/>
        </w:rPr>
        <w:t>实际投入的</w:t>
      </w:r>
      <w:r>
        <w:rPr>
          <w:rFonts w:hint="eastAsia" w:ascii="仿宋_GB2312" w:eastAsia="仿宋_GB2312"/>
          <w:sz w:val="32"/>
          <w:szCs w:val="32"/>
        </w:rPr>
        <w:t>概念验证费用或</w:t>
      </w:r>
      <w:r>
        <w:rPr>
          <w:rFonts w:ascii="仿宋_GB2312" w:hAnsi="仿宋_GB2312" w:eastAsia="仿宋_GB2312" w:cs="宋体"/>
          <w:color w:val="000000"/>
          <w:kern w:val="0"/>
          <w:sz w:val="32"/>
          <w:szCs w:val="23"/>
        </w:rPr>
        <w:t>中小试</w:t>
      </w:r>
      <w:r>
        <w:rPr>
          <w:rFonts w:hint="eastAsia" w:ascii="仿宋_GB2312" w:hAnsi="仿宋_GB2312" w:eastAsia="仿宋_GB2312" w:cs="宋体"/>
          <w:color w:val="000000"/>
          <w:kern w:val="0"/>
          <w:sz w:val="32"/>
          <w:szCs w:val="23"/>
        </w:rPr>
        <w:t>服务费用</w:t>
      </w:r>
      <w:r>
        <w:rPr>
          <w:rFonts w:hint="eastAsia" w:ascii="仿宋_GB2312" w:hAnsi="宋体" w:eastAsia="仿宋_GB2312"/>
          <w:sz w:val="32"/>
          <w:szCs w:val="32"/>
        </w:rPr>
        <w:t>，重点是复核申请单位提交的专项审计报告是否符合审计原则，</w:t>
      </w:r>
      <w:r>
        <w:rPr>
          <w:rFonts w:hint="eastAsia" w:ascii="仿宋_GB2312" w:hAnsi="宋体" w:eastAsia="仿宋_GB2312"/>
          <w:b/>
          <w:bCs/>
          <w:sz w:val="32"/>
          <w:szCs w:val="32"/>
        </w:rPr>
        <w:t>其</w:t>
      </w:r>
      <w:r>
        <w:rPr>
          <w:rFonts w:hint="eastAsia" w:ascii="仿宋_GB2312" w:eastAsia="仿宋_GB2312"/>
          <w:b/>
          <w:bCs/>
          <w:sz w:val="32"/>
          <w:szCs w:val="32"/>
        </w:rPr>
        <w:t>概念验证费用或</w:t>
      </w:r>
      <w:r>
        <w:rPr>
          <w:rFonts w:ascii="仿宋_GB2312" w:hAnsi="仿宋_GB2312" w:eastAsia="仿宋_GB2312" w:cs="宋体"/>
          <w:b/>
          <w:bCs/>
          <w:color w:val="000000"/>
          <w:kern w:val="0"/>
          <w:sz w:val="32"/>
          <w:szCs w:val="23"/>
        </w:rPr>
        <w:t>中小试</w:t>
      </w:r>
      <w:r>
        <w:rPr>
          <w:rFonts w:hint="eastAsia" w:ascii="仿宋_GB2312" w:hAnsi="仿宋_GB2312" w:eastAsia="仿宋_GB2312" w:cs="宋体"/>
          <w:b/>
          <w:bCs/>
          <w:color w:val="000000"/>
          <w:kern w:val="0"/>
          <w:sz w:val="32"/>
          <w:szCs w:val="23"/>
        </w:rPr>
        <w:t>服务费用</w:t>
      </w:r>
      <w:r>
        <w:rPr>
          <w:rFonts w:ascii="仿宋_GB2312" w:hAnsi="仿宋_GB2312" w:eastAsia="仿宋_GB2312" w:cs="宋体"/>
          <w:b/>
          <w:bCs/>
          <w:color w:val="000000"/>
          <w:kern w:val="0"/>
          <w:sz w:val="32"/>
          <w:szCs w:val="23"/>
        </w:rPr>
        <w:t>应扣除</w:t>
      </w:r>
      <w:r>
        <w:rPr>
          <w:rFonts w:hint="eastAsia" w:ascii="仿宋_GB2312" w:hAnsi="宋体" w:eastAsia="仿宋_GB2312"/>
          <w:b/>
          <w:bCs/>
          <w:sz w:val="32"/>
          <w:szCs w:val="32"/>
        </w:rPr>
        <w:t>各级财政资助资金</w:t>
      </w:r>
      <w:r>
        <w:rPr>
          <w:rFonts w:hint="eastAsia" w:ascii="仿宋_GB2312" w:hAnsi="宋体" w:eastAsia="仿宋_GB2312"/>
          <w:sz w:val="32"/>
          <w:szCs w:val="32"/>
        </w:rPr>
        <w:t>。</w:t>
      </w:r>
    </w:p>
    <w:p>
      <w:pPr>
        <w:spacing w:line="560" w:lineRule="exact"/>
        <w:ind w:firstLine="640" w:firstLineChars="200"/>
        <w:contextualSpacing/>
        <w:rPr>
          <w:rFonts w:ascii="仿宋_GB2312" w:hAnsi="宋体" w:eastAsia="仿宋_GB2312"/>
          <w:sz w:val="32"/>
          <w:szCs w:val="32"/>
          <w:highlight w:val="none"/>
        </w:rPr>
      </w:pPr>
      <w:r>
        <w:rPr>
          <w:rFonts w:hint="eastAsia" w:ascii="仿宋_GB2312" w:hAnsi="宋体" w:eastAsia="仿宋_GB2312"/>
          <w:sz w:val="32"/>
          <w:szCs w:val="32"/>
          <w:highlight w:val="none"/>
        </w:rPr>
        <w:t>费用核算范围为在</w:t>
      </w:r>
      <w:r>
        <w:rPr>
          <w:rFonts w:hint="eastAsia" w:ascii="仿宋_GB2312" w:eastAsia="仿宋_GB2312"/>
          <w:sz w:val="32"/>
          <w:szCs w:val="32"/>
          <w:highlight w:val="none"/>
          <w:lang w:val="en" w:eastAsia="zh-CN"/>
        </w:rPr>
        <w:t>2022-2023</w:t>
      </w:r>
      <w:r>
        <w:rPr>
          <w:rFonts w:hint="eastAsia" w:ascii="仿宋_GB2312" w:eastAsia="仿宋_GB2312"/>
          <w:sz w:val="32"/>
          <w:szCs w:val="32"/>
          <w:highlight w:val="none"/>
        </w:rPr>
        <w:t>年入账并支付的相关费用，相关合同的签订时间及发票开具时间可适当跨期。</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审计报告最后对各单位费用支出的合法性、真实性及项目相关性提出鉴证性意见。</w:t>
      </w:r>
    </w:p>
    <w:p>
      <w:pPr>
        <w:numPr>
          <w:ilvl w:val="0"/>
          <w:numId w:val="1"/>
        </w:numPr>
        <w:ind w:firstLine="640" w:firstLineChars="200"/>
        <w:jc w:val="left"/>
        <w:rPr>
          <w:rFonts w:ascii="黑体" w:hAnsi="黑体" w:eastAsia="黑体" w:cs="黑体"/>
          <w:sz w:val="32"/>
          <w:szCs w:val="32"/>
        </w:rPr>
      </w:pPr>
      <w:r>
        <w:rPr>
          <w:rFonts w:hint="eastAsia" w:ascii="黑体" w:hAnsi="黑体" w:eastAsia="黑体" w:cs="黑体"/>
          <w:sz w:val="32"/>
          <w:szCs w:val="32"/>
        </w:rPr>
        <w:t>审计要点及注释</w:t>
      </w:r>
    </w:p>
    <w:p>
      <w:pPr>
        <w:pStyle w:val="2"/>
        <w:spacing w:line="560" w:lineRule="exact"/>
        <w:ind w:left="0" w:leftChars="0"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）概念验证中心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技术职业经纪（经理）人</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概念验证中心雇佣的全职技术职业经纪（经理）人员费用（需要在报告中确认人数）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人员费</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概念验证中心雇佣的全职和兼职服务人员费用（需要在报告中确认人数）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专家顾问咨询</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临时工作人员劳务费用，为概念验证中心及其相关活动提供服务的专家顾问费用与咨询服务费用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项目实验验证</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概念验证中心开展的概念验证项目费用，包括材料费、测试化验加工费、差旅费、会议费、国际合作与交流费、出版/文献/信息传播/知识产权费等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商业投融资服务</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概念验证中心用于概念验证项目对接PE/VC、法律咨询、商业计划书指导梳理、知识产权估值布局、市场调研、管理咨询、财务审计等方面的费用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创业孵化培训</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概念验证中心用于组织路演、创业培训活动、聘请专家、咨询服务等方面的费用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工程软件的版权费用</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用于概念验证服务的工程软件的许可、租赁、购买相关费用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房屋租赁、场地改造装修</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用于概念验证服务的固定办公的房屋租赁费和装修费硬装部分（吊顶、瓷砖、墙面、门窗、防水、铺设管道、铺设电路等）（需要在报告中确认面积）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64"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755"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其他延伸配套服务</w:t>
            </w:r>
          </w:p>
        </w:tc>
        <w:tc>
          <w:tcPr>
            <w:tcW w:w="5733" w:type="dxa"/>
            <w:noWrap/>
            <w:vAlign w:val="center"/>
          </w:tcPr>
          <w:p>
            <w:pPr>
              <w:keepNext w:val="0"/>
              <w:keepLines w:val="0"/>
              <w:pageBreakBefore w:val="0"/>
              <w:widowControl w:val="0"/>
              <w:kinsoku/>
              <w:wordWrap/>
              <w:overflowPunct/>
              <w:topLinePunct w:val="0"/>
              <w:autoSpaceDE/>
              <w:autoSpaceDN/>
              <w:bidi w:val="0"/>
              <w:adjustRightInd/>
              <w:snapToGrid/>
              <w:spacing w:after="120" w:line="560" w:lineRule="exact"/>
              <w:ind w:left="0" w:leftChars="0" w:firstLine="0" w:firstLineChars="0"/>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除上述费用外与概念验证服务直接相关的费用，第三方审计机构需认定费用的相关性</w:t>
            </w:r>
          </w:p>
        </w:tc>
      </w:tr>
    </w:tbl>
    <w:p>
      <w:pPr>
        <w:pStyle w:val="2"/>
        <w:spacing w:line="560" w:lineRule="exact"/>
        <w:ind w:left="0" w:leftChars="0"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）中小试基地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55"/>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编号</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主要分类</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审计注释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中小试专业</w:t>
            </w:r>
            <w:r>
              <w:rPr>
                <w:rFonts w:hint="eastAsia" w:ascii="仿宋_GB2312" w:hAnsi="Calibri" w:eastAsia="仿宋_GB2312" w:cs="仿宋_GB2312"/>
                <w:kern w:val="2"/>
                <w:sz w:val="24"/>
                <w:szCs w:val="24"/>
                <w:highlight w:val="none"/>
                <w:lang w:val="en-US" w:eastAsia="zh-CN" w:bidi="ar"/>
              </w:rPr>
              <w:br w:type="textWrapping"/>
            </w:r>
            <w:r>
              <w:rPr>
                <w:rFonts w:hint="eastAsia" w:ascii="仿宋_GB2312" w:hAnsi="Calibri" w:eastAsia="仿宋_GB2312" w:cs="仿宋_GB2312"/>
                <w:kern w:val="2"/>
                <w:sz w:val="24"/>
                <w:szCs w:val="24"/>
                <w:highlight w:val="none"/>
                <w:lang w:val="en-US" w:eastAsia="zh-CN" w:bidi="ar"/>
              </w:rPr>
              <w:t>工程师</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中小试基地雇佣的全职中小试专业工程师人员费用（需要在报告中确认人数）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服务</w:t>
            </w:r>
            <w:r>
              <w:rPr>
                <w:rFonts w:hint="eastAsia" w:ascii="仿宋_GB2312" w:hAnsi="Calibri" w:eastAsia="仿宋_GB2312" w:cs="仿宋_GB2312"/>
                <w:kern w:val="2"/>
                <w:sz w:val="24"/>
                <w:szCs w:val="24"/>
                <w:lang w:val="en-US" w:eastAsia="zh-CN" w:bidi="ar"/>
              </w:rPr>
              <w:br w:type="textWrapping"/>
            </w:r>
            <w:r>
              <w:rPr>
                <w:rFonts w:hint="eastAsia" w:ascii="仿宋_GB2312" w:hAnsi="Calibri" w:eastAsia="仿宋_GB2312" w:cs="仿宋_GB2312"/>
                <w:kern w:val="2"/>
                <w:sz w:val="24"/>
                <w:szCs w:val="24"/>
                <w:lang w:val="en-US" w:eastAsia="zh-CN" w:bidi="ar"/>
              </w:rPr>
              <w:t>人员费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中小试基地雇佣的全职和兼职服务人员费用（需要在报告中确认人数）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专家顾问咨询</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临时工作人员劳务费用，为中小试基地及其相关活动提供服务的专家顾问费用与咨询服务费用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中小试验证专用设备的升级和改造费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中小试基地用于中间试验和产品试制的模具、工艺装备开发、升级及制造费用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中小试</w:t>
            </w:r>
            <w:r>
              <w:rPr>
                <w:rFonts w:hint="eastAsia" w:ascii="仿宋_GB2312" w:hAnsi="Calibri" w:eastAsia="仿宋_GB2312" w:cs="仿宋_GB2312"/>
                <w:kern w:val="2"/>
                <w:sz w:val="24"/>
                <w:szCs w:val="24"/>
                <w:lang w:val="en-US" w:eastAsia="zh-CN" w:bidi="ar"/>
              </w:rPr>
              <w:br w:type="textWrapping"/>
            </w:r>
            <w:r>
              <w:rPr>
                <w:rFonts w:hint="eastAsia" w:ascii="仿宋_GB2312" w:hAnsi="Calibri" w:eastAsia="仿宋_GB2312" w:cs="仿宋_GB2312"/>
                <w:kern w:val="2"/>
                <w:sz w:val="24"/>
                <w:szCs w:val="24"/>
                <w:lang w:val="en-US" w:eastAsia="zh-CN" w:bidi="ar"/>
              </w:rPr>
              <w:t>验证设备运营费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用于中小试活动的仪器、设备的运行维护、调整、检验、维修等费用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中小试</w:t>
            </w:r>
            <w:r>
              <w:rPr>
                <w:rFonts w:hint="eastAsia" w:ascii="仿宋_GB2312" w:hAnsi="Calibri" w:eastAsia="仿宋_GB2312" w:cs="仿宋_GB2312"/>
                <w:kern w:val="2"/>
                <w:sz w:val="24"/>
                <w:szCs w:val="24"/>
                <w:lang w:val="en-US" w:eastAsia="zh-CN" w:bidi="ar"/>
              </w:rPr>
              <w:br w:type="textWrapping"/>
            </w:r>
            <w:r>
              <w:rPr>
                <w:rFonts w:hint="eastAsia" w:ascii="仿宋_GB2312" w:hAnsi="Calibri" w:eastAsia="仿宋_GB2312" w:cs="仿宋_GB2312"/>
                <w:kern w:val="2"/>
                <w:sz w:val="24"/>
                <w:szCs w:val="24"/>
                <w:lang w:val="en-US" w:eastAsia="zh-CN" w:bidi="ar"/>
              </w:rPr>
              <w:t>验证质控检测和</w:t>
            </w:r>
            <w:r>
              <w:rPr>
                <w:rFonts w:hint="eastAsia" w:ascii="仿宋_GB2312" w:hAnsi="Calibri" w:eastAsia="仿宋_GB2312" w:cs="仿宋_GB2312"/>
                <w:kern w:val="2"/>
                <w:sz w:val="24"/>
                <w:szCs w:val="24"/>
                <w:lang w:val="en-US" w:eastAsia="zh-CN" w:bidi="ar"/>
              </w:rPr>
              <w:br w:type="textWrapping"/>
            </w:r>
            <w:r>
              <w:rPr>
                <w:rFonts w:hint="eastAsia" w:ascii="仿宋_GB2312" w:hAnsi="Calibri" w:eastAsia="仿宋_GB2312" w:cs="仿宋_GB2312"/>
                <w:kern w:val="2"/>
                <w:sz w:val="24"/>
                <w:szCs w:val="24"/>
                <w:lang w:val="en-US" w:eastAsia="zh-CN" w:bidi="ar"/>
              </w:rPr>
              <w:t>产品性能</w:t>
            </w:r>
            <w:r>
              <w:rPr>
                <w:rFonts w:hint="eastAsia" w:ascii="仿宋_GB2312" w:hAnsi="Calibri" w:eastAsia="仿宋_GB2312" w:cs="仿宋_GB2312"/>
                <w:kern w:val="2"/>
                <w:sz w:val="24"/>
                <w:szCs w:val="24"/>
                <w:lang w:val="en-US" w:eastAsia="zh-CN" w:bidi="ar"/>
              </w:rPr>
              <w:br w:type="textWrapping"/>
            </w:r>
            <w:r>
              <w:rPr>
                <w:rFonts w:hint="eastAsia" w:ascii="仿宋_GB2312" w:hAnsi="Calibri" w:eastAsia="仿宋_GB2312" w:cs="仿宋_GB2312"/>
                <w:kern w:val="2"/>
                <w:sz w:val="24"/>
                <w:szCs w:val="24"/>
                <w:lang w:val="en-US" w:eastAsia="zh-CN" w:bidi="ar"/>
              </w:rPr>
              <w:t>检测费</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不构成固定资产的样品、样机及一般测试手段购置费，试制产品的检验费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工程软件的版权费用</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rPr>
            </w:pPr>
            <w:r>
              <w:rPr>
                <w:rFonts w:hint="eastAsia" w:ascii="仿宋_GB2312" w:hAnsi="Calibri" w:eastAsia="仿宋_GB2312" w:cs="仿宋_GB2312"/>
                <w:kern w:val="2"/>
                <w:sz w:val="24"/>
                <w:szCs w:val="24"/>
                <w:lang w:val="en-US" w:eastAsia="zh-CN" w:bidi="ar"/>
              </w:rPr>
              <w:t>用于中小试服务的工程软件的许可、租赁、购买相关费用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房屋租赁、场地改造装修</w:t>
            </w:r>
          </w:p>
        </w:tc>
        <w:tc>
          <w:tcPr>
            <w:tcW w:w="573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用于中小试服务的固定办公的房屋租赁费和装修费硬装部分（吊顶、瓷砖、墙面、门窗、防水、铺设管道、铺设电路等）（需要在报告中确认面积）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64"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755"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sz w:val="24"/>
                <w:szCs w:val="24"/>
                <w:highlight w:val="none"/>
              </w:rPr>
            </w:pPr>
            <w:r>
              <w:rPr>
                <w:rFonts w:hint="eastAsia" w:ascii="仿宋_GB2312" w:hAnsi="Calibri" w:eastAsia="仿宋_GB2312" w:cs="仿宋_GB2312"/>
                <w:kern w:val="2"/>
                <w:sz w:val="24"/>
                <w:szCs w:val="24"/>
                <w:highlight w:val="none"/>
                <w:lang w:val="en-US" w:eastAsia="zh-CN" w:bidi="ar"/>
              </w:rPr>
              <w:t>其他延伸配套服务</w:t>
            </w:r>
          </w:p>
        </w:tc>
        <w:tc>
          <w:tcPr>
            <w:tcW w:w="573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120" w:afterAutospacing="0" w:line="560" w:lineRule="exact"/>
              <w:ind w:left="0" w:leftChars="0" w:right="0" w:rightChars="0" w:firstLine="0" w:firstLineChars="0"/>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Calibri" w:eastAsia="仿宋_GB2312" w:cs="仿宋_GB2312"/>
                <w:kern w:val="2"/>
                <w:sz w:val="24"/>
                <w:szCs w:val="24"/>
                <w:highlight w:val="none"/>
                <w:lang w:val="en-US" w:eastAsia="zh-CN" w:bidi="ar"/>
              </w:rPr>
              <w:t>除上述费用外与中小试服务服务直接相关的费用，如：差旅费、会议费、国际合作与交流费等，第三方审计机构需认定费用的相关性</w:t>
            </w:r>
          </w:p>
        </w:tc>
      </w:tr>
    </w:tbl>
    <w:p>
      <w:pPr>
        <w:pStyle w:val="2"/>
        <w:ind w:left="0" w:leftChars="0" w:firstLine="0" w:firstLineChars="0"/>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8F93F0-7BD1-4A79-BFA6-BCDEC75348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4AC9B5-A695-424A-B4C7-AD6CAD176B8C}"/>
  </w:font>
  <w:font w:name="仿宋_GB2312">
    <w:panose1 w:val="02010609030101010101"/>
    <w:charset w:val="86"/>
    <w:family w:val="modern"/>
    <w:pitch w:val="default"/>
    <w:sig w:usb0="00000001" w:usb1="080E0000" w:usb2="00000000" w:usb3="00000000" w:csb0="00040000" w:csb1="00000000"/>
    <w:embedRegular r:id="rId3" w:fontKey="{736C5306-3B1E-4FBC-A153-B907BE091F2A}"/>
  </w:font>
  <w:font w:name="方正小标宋简体">
    <w:panose1 w:val="02000000000000000000"/>
    <w:charset w:val="86"/>
    <w:family w:val="auto"/>
    <w:pitch w:val="default"/>
    <w:sig w:usb0="A00002BF" w:usb1="184F6CFA" w:usb2="00000012" w:usb3="00000000" w:csb0="00040001" w:csb1="00000000"/>
    <w:embedRegular r:id="rId4" w:fontKey="{4DBBC471-4A94-4B64-9066-804D567B6870}"/>
  </w:font>
  <w:font w:name="楷体_GB2312">
    <w:altName w:val="楷体"/>
    <w:panose1 w:val="02010609030101010101"/>
    <w:charset w:val="86"/>
    <w:family w:val="auto"/>
    <w:pitch w:val="default"/>
    <w:sig w:usb0="00000000" w:usb1="00000000" w:usb2="00000000" w:usb3="00000000" w:csb0="00040000" w:csb1="00000000"/>
    <w:embedRegular r:id="rId5" w:fontKey="{77190A77-B711-4E95-B02C-01B03E9EB31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95369"/>
    <w:multiLevelType w:val="singleLevel"/>
    <w:tmpl w:val="DF295369"/>
    <w:lvl w:ilvl="0" w:tentative="0">
      <w:start w:val="1"/>
      <w:numFmt w:val="chineseCounting"/>
      <w:suff w:val="nothing"/>
      <w:lvlText w:val="%1、"/>
      <w:lvlJc w:val="left"/>
      <w:rPr>
        <w:rFonts w:hint="eastAsia"/>
      </w:rPr>
    </w:lvl>
  </w:abstractNum>
  <w:abstractNum w:abstractNumId="1">
    <w:nsid w:val="FEB85130"/>
    <w:multiLevelType w:val="singleLevel"/>
    <w:tmpl w:val="FEB8513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mI1N2Y2NzBiNzc2MDQwZjlkMzQ3NjUwZDEzODEifQ=="/>
  </w:docVars>
  <w:rsids>
    <w:rsidRoot w:val="00172A27"/>
    <w:rsid w:val="000C1FAC"/>
    <w:rsid w:val="00172A27"/>
    <w:rsid w:val="00936276"/>
    <w:rsid w:val="00937FE7"/>
    <w:rsid w:val="009E1403"/>
    <w:rsid w:val="01CBB5B9"/>
    <w:rsid w:val="06301318"/>
    <w:rsid w:val="0BEE2422"/>
    <w:rsid w:val="0EA1117E"/>
    <w:rsid w:val="0EF53796"/>
    <w:rsid w:val="1509536E"/>
    <w:rsid w:val="17D10DA3"/>
    <w:rsid w:val="19BD56E6"/>
    <w:rsid w:val="22E5250A"/>
    <w:rsid w:val="2A074526"/>
    <w:rsid w:val="2DC13F2A"/>
    <w:rsid w:val="2EE67F5E"/>
    <w:rsid w:val="2FBE5413"/>
    <w:rsid w:val="2FBF33C4"/>
    <w:rsid w:val="3BFEBAFA"/>
    <w:rsid w:val="3CCC72EA"/>
    <w:rsid w:val="42E07A97"/>
    <w:rsid w:val="43F01A0B"/>
    <w:rsid w:val="46581569"/>
    <w:rsid w:val="50017F08"/>
    <w:rsid w:val="527D1D65"/>
    <w:rsid w:val="599929DE"/>
    <w:rsid w:val="60030411"/>
    <w:rsid w:val="617676FC"/>
    <w:rsid w:val="61FE4473"/>
    <w:rsid w:val="66564873"/>
    <w:rsid w:val="6AE97D21"/>
    <w:rsid w:val="7E2E6531"/>
    <w:rsid w:val="7EB9F805"/>
    <w:rsid w:val="7FF47319"/>
    <w:rsid w:val="7FFF2D8C"/>
    <w:rsid w:val="B7EF5D1A"/>
    <w:rsid w:val="BF77DEDF"/>
    <w:rsid w:val="D7FF2209"/>
    <w:rsid w:val="DBFA4122"/>
    <w:rsid w:val="F6BF1406"/>
    <w:rsid w:val="FEBF4C76"/>
    <w:rsid w:val="FEFF4206"/>
    <w:rsid w:val="FF73D58E"/>
    <w:rsid w:val="FF9A5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Calibri" w:hAnsi="Calibri"/>
      <w:kern w:val="2"/>
      <w:sz w:val="18"/>
      <w:szCs w:val="18"/>
    </w:rPr>
  </w:style>
  <w:style w:type="character" w:customStyle="1" w:styleId="12">
    <w:name w:val="页脚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Words>
  <Characters>1460</Characters>
  <Lines>12</Lines>
  <Paragraphs>3</Paragraphs>
  <TotalTime>2</TotalTime>
  <ScaleCrop>false</ScaleCrop>
  <LinksUpToDate>false</LinksUpToDate>
  <CharactersWithSpaces>1712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lx</dc:creator>
  <cp:lastModifiedBy>lynn</cp:lastModifiedBy>
  <cp:lastPrinted>2024-06-03T09:09:27Z</cp:lastPrinted>
  <dcterms:modified xsi:type="dcterms:W3CDTF">2024-06-03T09:09:31Z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5C1D508498A74C56BEA01271D586A74C</vt:lpwstr>
  </property>
</Properties>
</file>