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方正小标宋简体" w:eastAsia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z w:val="32"/>
          <w:szCs w:val="32"/>
          <w:highlight w:val="none"/>
        </w:rPr>
        <w:t>南山区促进产业高质量发展专项资金——风投创投专项楼宇认定项目操作规程（202</w:t>
      </w:r>
      <w:r>
        <w:rPr>
          <w:rFonts w:hint="eastAsia" w:ascii="方正小标宋简体" w:eastAsia="方正小标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  <w:highlight w:val="none"/>
        </w:rPr>
        <w:t>年度）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促进南山区经济发展方式转变，推动产业结构优化升级，抢抓粤港澳大湾区和深圳先行示范区“双区”建设机遇，实现南山建成世界级创新型滨海中心城区的目标，根据《南山区促进产业高质量发展专项资金管理办法》及《南山区促进私募投资基金行业发展专项扶持措施》，制定风投创投专项楼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认定项目</w:t>
      </w:r>
      <w:r>
        <w:rPr>
          <w:rFonts w:hint="eastAsia" w:ascii="仿宋_GB2312" w:eastAsia="仿宋_GB2312"/>
          <w:sz w:val="32"/>
          <w:szCs w:val="32"/>
          <w:highlight w:val="none"/>
        </w:rPr>
        <w:t>（以下简称“专项楼宇”）操作规程。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政策内容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开展风投创投专项楼宇认定，对符合条件的入驻机构，最高按实际支付租金的30%-70％，分5年累计给予最高2000万元房租补贴。（注：本操作规程仅开展楼宇认定。）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theme="minorBidi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sz w:val="32"/>
          <w:szCs w:val="32"/>
          <w:highlight w:val="none"/>
        </w:rPr>
        <w:t>资助方式</w:t>
      </w:r>
    </w:p>
    <w:p>
      <w:pPr>
        <w:overflowPunct/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theme="minorBidi"/>
          <w:sz w:val="32"/>
          <w:szCs w:val="32"/>
          <w:highlight w:val="none"/>
        </w:rPr>
        <w:t>本项资助属于核准类项目，奖励资金的安排使用坚持公平、公开、公正的原则，实行自愿申报、科学决策和绩效评估的管理制度，采取无偿资助方式和事后补贴制，受资助项目无需验收。</w:t>
      </w:r>
    </w:p>
    <w:p>
      <w:pPr>
        <w:numPr>
          <w:ilvl w:val="0"/>
          <w:numId w:val="1"/>
        </w:numPr>
        <w:overflowPunct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申请条件</w:t>
      </w:r>
    </w:p>
    <w:p>
      <w:pPr>
        <w:overflowPunct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（一）专项楼宇申报单位须符合下列基本条件：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1.工商登记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地位于</w:t>
      </w:r>
      <w:r>
        <w:rPr>
          <w:rFonts w:hint="eastAsia" w:ascii="仿宋_GB2312" w:eastAsia="仿宋_GB2312"/>
          <w:sz w:val="32"/>
          <w:szCs w:val="32"/>
          <w:highlight w:val="none"/>
        </w:rPr>
        <w:t>南山区，具备独立法人资格，从事楼宇运营管理或拥有楼宇产权的企业、事业单位、社会团体、民办非企业等机构。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2.履行统计数据申报义务，经营管理状况良好，财务制度规范健全，未被列入严重失信主体名单或失信惩戒措施清单。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3.拥有较丰富的风投创投行业资源，具备较强的楼宇运营管理和招商能力，能为入驻企业（机构）提供金融、管理、商务、市场等服务，具有一定的资金实力。</w:t>
      </w:r>
    </w:p>
    <w:p>
      <w:pPr>
        <w:overflowPunct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（二）专项楼宇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须符合下列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基本条件：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（1）专项楼宇位于南山区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（不含前海）</w:t>
      </w:r>
      <w:r>
        <w:rPr>
          <w:rFonts w:hint="eastAsia" w:ascii="仿宋_GB2312" w:eastAsia="仿宋_GB2312"/>
          <w:sz w:val="32"/>
          <w:szCs w:val="32"/>
          <w:highlight w:val="none"/>
        </w:rPr>
        <w:t>，产业定位明确，符合深圳市风投创投产业政策和布局规划，符合深圳市城市发展总体规划。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（2）专项楼宇所在的建筑物应满足总建筑面积在5万平方米以上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会议室、会客室等公共开放空间建筑面积在1000平方米以上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拥有较完善的水、电、气、信息化等基础设施及服务配套等要求。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（3）专项楼宇申报建筑面积不少于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万平方米，其中已入驻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的符合条件的机构</w:t>
      </w:r>
      <w:r>
        <w:rPr>
          <w:rFonts w:hint="eastAsia" w:ascii="仿宋_GB2312" w:eastAsia="仿宋_GB2312"/>
          <w:sz w:val="32"/>
          <w:szCs w:val="32"/>
          <w:highlight w:val="none"/>
        </w:rPr>
        <w:t>使用建筑面积不少于申报面积的50%。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符合条件的机构包括：</w:t>
      </w:r>
      <w:r>
        <w:rPr>
          <w:rFonts w:hint="eastAsia" w:ascii="仿宋_GB2312" w:eastAsia="仿宋_GB2312"/>
          <w:sz w:val="32"/>
          <w:szCs w:val="32"/>
          <w:highlight w:val="none"/>
        </w:rPr>
        <w:t>私募股权（创业）投资基金管理企业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私募股权（创业）投资企业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私募证券投资基金管理企业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产业投资（CVC）机构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，或上述基金管理企业</w:t>
      </w:r>
      <w:r>
        <w:rPr>
          <w:rFonts w:hint="eastAsia" w:ascii="仿宋_GB2312" w:eastAsia="仿宋_GB2312"/>
          <w:sz w:val="32"/>
          <w:szCs w:val="32"/>
          <w:highlight w:val="none"/>
        </w:rPr>
        <w:t>在南山区注册的控股子公司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等。</w:t>
      </w:r>
    </w:p>
    <w:p>
      <w:pPr>
        <w:overflowPunct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专项楼宇已入驻企业（机构）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上年度实际管理</w:t>
      </w:r>
      <w:r>
        <w:rPr>
          <w:rFonts w:hint="eastAsia" w:ascii="仿宋_GB2312" w:eastAsia="仿宋_GB2312"/>
          <w:sz w:val="32"/>
          <w:szCs w:val="32"/>
          <w:highlight w:val="none"/>
        </w:rPr>
        <w:t>规模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合计</w:t>
      </w:r>
      <w:r>
        <w:rPr>
          <w:rFonts w:hint="eastAsia" w:ascii="仿宋_GB2312" w:eastAsia="仿宋_GB2312"/>
          <w:sz w:val="32"/>
          <w:szCs w:val="32"/>
          <w:highlight w:val="none"/>
        </w:rPr>
        <w:t>超过200亿元。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）符合</w:t>
      </w:r>
      <w:r>
        <w:rPr>
          <w:rFonts w:hint="eastAsia" w:ascii="仿宋_GB2312" w:eastAsia="仿宋_GB2312"/>
          <w:sz w:val="32"/>
          <w:szCs w:val="32"/>
          <w:highlight w:val="none"/>
        </w:rPr>
        <w:t>南山区规划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，且</w:t>
      </w:r>
      <w:r>
        <w:rPr>
          <w:rFonts w:hint="eastAsia" w:ascii="仿宋_GB2312" w:eastAsia="仿宋_GB2312"/>
          <w:sz w:val="32"/>
          <w:szCs w:val="32"/>
          <w:highlight w:val="none"/>
        </w:rPr>
        <w:t>由区属国企运营的风投创投集聚楼宇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或园区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可</w:t>
      </w:r>
      <w:r>
        <w:rPr>
          <w:rFonts w:hint="eastAsia" w:ascii="仿宋_GB2312" w:eastAsia="仿宋_GB2312"/>
          <w:sz w:val="32"/>
          <w:szCs w:val="32"/>
          <w:highlight w:val="none"/>
        </w:rPr>
        <w:t>直接认定为专项楼宇。</w:t>
      </w:r>
    </w:p>
    <w:p>
      <w:pPr>
        <w:overflowPunct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符合以下条件之一的入驻企业（机构）于专项楼宇认定当年起可享受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30%-70%租金补贴（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以后续发布的私募机构办公用房补贴操作规程的内容为准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：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1.近三年入选过知名榜单的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私募股权（创业）投资基金管理企业或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</w:t>
      </w:r>
      <w:r>
        <w:rPr>
          <w:rFonts w:hint="eastAsia" w:ascii="仿宋_GB2312" w:eastAsia="仿宋_GB2312"/>
          <w:sz w:val="32"/>
          <w:szCs w:val="32"/>
          <w:highlight w:val="none"/>
        </w:rPr>
        <w:t>控股子公司。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知名榜单包括清科中国股权投资年度排名总榜单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投中年度榜单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2.经政府部门同意设立的合格境外有限合伙人（QFLP）试点基金管理企业。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保险、证券等持牌机构设立的私募股权（创业）投资子公司。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实缴规模超过10亿元的公司型或合伙型私募股权（创业）投资基金。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上年度末管理规模超过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0亿元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或近一年新增实际管理规模超过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1亿元或近三年新增实际管理规模超过5亿元</w:t>
      </w:r>
      <w:r>
        <w:rPr>
          <w:rFonts w:hint="eastAsia" w:ascii="仿宋_GB2312" w:eastAsia="仿宋_GB2312"/>
          <w:sz w:val="32"/>
          <w:szCs w:val="32"/>
          <w:highlight w:val="none"/>
        </w:rPr>
        <w:t>的私募股权（创业）投资基金管理企业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上年度末管理</w:t>
      </w:r>
      <w:r>
        <w:rPr>
          <w:rFonts w:hint="eastAsia" w:ascii="仿宋_GB2312" w:eastAsia="仿宋_GB2312"/>
          <w:sz w:val="32"/>
          <w:szCs w:val="32"/>
          <w:highlight w:val="none"/>
        </w:rPr>
        <w:t>规模超过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亿元的私募证券投资基金管理企业。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上市公司或南山区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规上</w:t>
      </w:r>
      <w:r>
        <w:rPr>
          <w:rFonts w:hint="eastAsia" w:ascii="仿宋_GB2312" w:eastAsia="仿宋_GB2312"/>
          <w:sz w:val="32"/>
          <w:szCs w:val="32"/>
          <w:highlight w:val="none"/>
        </w:rPr>
        <w:t>企业等产业主体在南山区设立的产业投资（CVC）机构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股东必须包含上市公司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  <w:highlight w:val="none"/>
        </w:rPr>
        <w:t>南山区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规上</w:t>
      </w:r>
      <w:r>
        <w:rPr>
          <w:rFonts w:hint="eastAsia" w:ascii="仿宋_GB2312" w:eastAsia="仿宋_GB2312"/>
          <w:sz w:val="32"/>
          <w:szCs w:val="32"/>
          <w:highlight w:val="none"/>
        </w:rPr>
        <w:t>企业，同时该企业持股比例超过半数，或作为第一大股东且持股比例超过三分之一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或拥有超过半数的投资决策委员会决策席位。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经主管部门认定的其他私募机构。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  <w:highlight w:val="none"/>
        </w:rPr>
        <w:t>由专项楼宇申报单位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经分项资金</w:t>
      </w:r>
      <w:r>
        <w:rPr>
          <w:rFonts w:hint="eastAsia" w:ascii="仿宋_GB2312" w:eastAsia="仿宋_GB2312"/>
          <w:sz w:val="32"/>
          <w:szCs w:val="32"/>
          <w:highlight w:val="none"/>
        </w:rPr>
        <w:t>审批专责小组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审核认定</w:t>
      </w:r>
      <w:r>
        <w:rPr>
          <w:rFonts w:hint="eastAsia" w:ascii="仿宋_GB2312" w:eastAsia="仿宋_GB2312"/>
          <w:sz w:val="32"/>
          <w:szCs w:val="32"/>
          <w:highlight w:val="none"/>
        </w:rPr>
        <w:t>的风投创投行业服务机构，包括交易所、行业协会、咨询机构、媒体等。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（四）专项楼宇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的租金按照不高于市场评估价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90%执行（符合“申请条件”第二项第五条的专项楼宇除外）。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  <w:highlight w:val="none"/>
        </w:rPr>
        <w:t>专项楼宇自认定之日起有效期五年，每年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由南山区金融发展服务中心</w:t>
      </w:r>
      <w:r>
        <w:rPr>
          <w:rFonts w:hint="eastAsia" w:ascii="仿宋_GB2312" w:eastAsia="仿宋_GB2312"/>
          <w:sz w:val="32"/>
          <w:szCs w:val="32"/>
          <w:highlight w:val="none"/>
        </w:rPr>
        <w:t>开展一次资格复核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。如楼宇申报面积、运营单位发生变化的，需重新提交分项资金审批专责小组审核。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）专项楼宇申报单位有下列情况之一的，取消专项楼宇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认定资格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1.被纳入严重失信主体名单或失信惩戒措施清单。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2.在申报、执行过程中存在弄虚作假、隐瞒严重失信行为、拒绝配合绩效评价和监督检查、违反相关规定等情况。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一经发现，三年内不能再次申请风投创投专项楼宇认定项目。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3.不按要求提供楼宇入驻企业（机构）信息。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.不配合市、区政府部门主办的风投创投行业活动。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.所运营管理楼宇的使用用途、入驻企业（机构）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类型</w:t>
      </w:r>
      <w:r>
        <w:rPr>
          <w:rFonts w:hint="eastAsia" w:ascii="仿宋_GB2312" w:eastAsia="仿宋_GB2312"/>
          <w:sz w:val="32"/>
          <w:szCs w:val="32"/>
          <w:highlight w:val="none"/>
        </w:rPr>
        <w:t>发生变化，不再具备专项楼宇申请条件。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.所运营管理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</w:rPr>
        <w:t>楼宇未通过年度资格复核。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  <w:highlight w:val="none"/>
        </w:rPr>
        <w:t>）未通过资格复核的楼宇将取消专项楼宇资格。在取消资格前已入驻的企业（机构）仍可申请当年度的办公用房补贴，取消资格后新入驻企业（机构）不得申请专项楼宇办公用房补贴。</w:t>
      </w:r>
    </w:p>
    <w:p>
      <w:pPr>
        <w:numPr>
          <w:ilvl w:val="0"/>
          <w:numId w:val="1"/>
        </w:numPr>
        <w:overflowPunct/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办理流程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申报单位登陆“i南山企业服务综合平台”（https://www.inanshan.org.cn/），网上提交项目申报材料。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</w:rPr>
        <w:t>区企业发展服务中心受理申请，对申报材料进行形式性审核，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金融发展服务中心复审项目申报材料。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区统计局对申报主体在地统计开展情况进行核查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区企业发展服务中心组织对申报主体的注册情况、不良信用记录等情况进行核查。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  <w:highlight w:val="none"/>
        </w:rPr>
        <w:t>区企业发展服务中心将拟认定项目向社会公示5个工作日，对公示期满，无有效投诉的项目资助计划，区金融发展服务中心再按照相应审核程序提交会议审议。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eastAsia="仿宋_GB2312"/>
          <w:sz w:val="32"/>
          <w:szCs w:val="32"/>
          <w:highlight w:val="none"/>
        </w:rPr>
        <w:t>经审议后，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金融发展服务中心授予风投创投专项楼宇认定称号及牌匾。</w:t>
      </w:r>
    </w:p>
    <w:p>
      <w:pPr>
        <w:numPr>
          <w:ilvl w:val="0"/>
          <w:numId w:val="1"/>
        </w:numPr>
        <w:overflowPunct/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申请</w:t>
      </w:r>
      <w:r>
        <w:rPr>
          <w:rFonts w:hint="eastAsia" w:ascii="黑体" w:hAnsi="黑体" w:eastAsia="黑体"/>
          <w:sz w:val="32"/>
          <w:szCs w:val="32"/>
          <w:highlight w:val="none"/>
        </w:rPr>
        <w:t>材料</w:t>
      </w:r>
    </w:p>
    <w:p>
      <w:pPr>
        <w:kinsoku w:val="0"/>
        <w:wordWrap w:val="0"/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登录“i南山企业服务综合平台”</w:t>
      </w:r>
      <w:r>
        <w:rPr>
          <w:rFonts w:hint="eastAsia" w:ascii="仿宋_GB2312" w:hAnsi="仿宋" w:eastAsia="仿宋_GB2312" w:cstheme="minorBidi"/>
          <w:sz w:val="32"/>
          <w:szCs w:val="32"/>
        </w:rPr>
        <w:t>（https://www.inanshan.org.cn/）</w:t>
      </w:r>
      <w:r>
        <w:rPr>
          <w:rFonts w:hint="eastAsia" w:ascii="仿宋_GB2312" w:eastAsia="仿宋_GB2312"/>
          <w:sz w:val="32"/>
          <w:szCs w:val="32"/>
          <w:highlight w:val="none"/>
        </w:rPr>
        <w:t>，在线填写《南山区促进产业高质量发展专项资金——风投创投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专项楼宇认定</w:t>
      </w:r>
      <w:r>
        <w:rPr>
          <w:rFonts w:hint="eastAsia" w:ascii="仿宋_GB2312" w:eastAsia="仿宋_GB2312"/>
          <w:sz w:val="32"/>
          <w:szCs w:val="32"/>
          <w:highlight w:val="none"/>
        </w:rPr>
        <w:t>项目申请书》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</w:rPr>
        <w:t>《南山区促进产业高质量发展专项资金——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highlight w:val="none"/>
        </w:rPr>
        <w:t>风投创投专项楼宇认定项目》填表声明与保证（法定代表人签字并加盖单位公章后，原件彩色扫描成PDF文件上传）。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三）统一社会信用代码证书（原件彩色扫描成PDF文件上传）；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（四）法定代表人身份证[原件（或复印件加盖单位公章）彩色扫描成PDF文件上传]；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  <w:highlight w:val="none"/>
        </w:rPr>
        <w:t>企业信用信息报告（“信用中国”网站下载的电子版）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专项楼宇由产权业主来管理的，</w:t>
      </w:r>
      <w:bookmarkStart w:id="0" w:name="OLE_LINK1"/>
      <w:r>
        <w:rPr>
          <w:rFonts w:hint="eastAsia" w:ascii="仿宋_GB2312" w:eastAsia="仿宋_GB2312"/>
          <w:sz w:val="32"/>
          <w:szCs w:val="32"/>
          <w:highlight w:val="none"/>
        </w:rPr>
        <w:t>需提供专项楼宇产权证</w:t>
      </w:r>
      <w:bookmarkEnd w:id="0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由委托运营单位来管理的，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还需提供</w:t>
      </w:r>
      <w:r>
        <w:rPr>
          <w:rFonts w:hint="eastAsia" w:ascii="仿宋_GB2312" w:eastAsia="仿宋_GB2312"/>
          <w:sz w:val="32"/>
          <w:szCs w:val="32"/>
          <w:highlight w:val="none"/>
        </w:rPr>
        <w:t>楼宇产权人和申报单位签署的委托运营合同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[原件（或复印件加盖单位公章）彩色扫描成PDF文件上传]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_GB2312" w:eastAsia="仿宋_GB2312"/>
          <w:sz w:val="32"/>
          <w:szCs w:val="32"/>
          <w:highlight w:val="none"/>
        </w:rPr>
        <w:t>专项楼宇所在建筑物的整体规划证明材料，包括总建筑面积，会议室、会客室等公共开放空间建筑面积，水、电、气、信息化等基础设施及服务配套情况等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[原件（或复印件加盖单位公章）彩色扫描成PDF文件上传]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（八）</w:t>
      </w:r>
      <w:r>
        <w:rPr>
          <w:rFonts w:hint="eastAsia" w:ascii="仿宋_GB2312" w:eastAsia="仿宋_GB2312"/>
          <w:sz w:val="32"/>
          <w:szCs w:val="32"/>
          <w:highlight w:val="none"/>
        </w:rPr>
        <w:t>专项楼宇的专门规划证明材料，包括专项楼宇的建筑面积、已入驻企业（机构）清单、拟招引机构计划等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[原件（或复印件加盖单位公章）彩色扫描成PDF文件上传]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（九）</w:t>
      </w:r>
      <w:r>
        <w:rPr>
          <w:rFonts w:hint="eastAsia" w:ascii="仿宋_GB2312" w:eastAsia="仿宋_GB2312"/>
          <w:sz w:val="32"/>
          <w:szCs w:val="32"/>
          <w:highlight w:val="none"/>
        </w:rPr>
        <w:t>第三方专业评估机构出具的专项楼宇租金评估报告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[原件（或复印件加盖单位公章）彩色扫描成PDF文件上传]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（十）</w:t>
      </w:r>
      <w:r>
        <w:rPr>
          <w:rFonts w:hint="eastAsia" w:ascii="仿宋_GB2312" w:eastAsia="仿宋_GB2312"/>
          <w:sz w:val="32"/>
          <w:szCs w:val="32"/>
          <w:highlight w:val="none"/>
        </w:rPr>
        <w:t>已入驻企业（机构）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情况表（格式详见附件）、已入驻企业（机构）的</w:t>
      </w:r>
      <w:r>
        <w:rPr>
          <w:rFonts w:hint="eastAsia" w:ascii="仿宋_GB2312" w:eastAsia="仿宋_GB2312"/>
          <w:sz w:val="32"/>
          <w:szCs w:val="32"/>
          <w:highlight w:val="none"/>
        </w:rPr>
        <w:t>房屋租赁合同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及近三个月的租金发票与转账凭证，申报截止日前处于免租期无法提供租金发票的，应提供物业管理费发票[原件（或复印件加盖单位公章）彩色扫描成PDF文件上传]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（十一）已入驻企业（机构）的办公场地照片（需包含前台）[原件（或复印件加盖单位公章）彩色扫描成PDF文件上传]。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（十二）</w:t>
      </w:r>
      <w:r>
        <w:rPr>
          <w:rFonts w:hint="eastAsia" w:ascii="仿宋_GB2312" w:eastAsia="仿宋_GB2312"/>
          <w:sz w:val="32"/>
          <w:szCs w:val="32"/>
          <w:highlight w:val="none"/>
        </w:rPr>
        <w:t>已入驻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企业（机构）所管理的</w:t>
      </w:r>
      <w:r>
        <w:rPr>
          <w:rFonts w:hint="eastAsia" w:ascii="仿宋_GB2312" w:eastAsia="仿宋_GB2312"/>
          <w:sz w:val="32"/>
          <w:szCs w:val="32"/>
          <w:highlight w:val="none"/>
        </w:rPr>
        <w:t>基金规模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（超过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200亿元以上部分无需提供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的证明文件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[原件（或复印件加盖单位公章）彩色扫描成PDF文件上传]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（十三）</w:t>
      </w:r>
      <w:r>
        <w:rPr>
          <w:rFonts w:ascii="仿宋_GB2312" w:eastAsia="仿宋_GB2312"/>
          <w:sz w:val="32"/>
          <w:szCs w:val="32"/>
          <w:highlight w:val="none"/>
        </w:rPr>
        <w:t>主管部门要求提供的其他相关材料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[原件（或复印件加盖单位公章）彩色扫描成PDF文件上传]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（十四）符合“申请条件”中第二项第五条的专项楼宇无需提供第九项至第十二项资料。</w:t>
      </w:r>
    </w:p>
    <w:p>
      <w:pPr>
        <w:numPr>
          <w:ilvl w:val="0"/>
          <w:numId w:val="1"/>
        </w:numPr>
        <w:overflowPunct/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时限要求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区金融发展服务中心每年安排1-2次集中受理企业申请（具体时间以发布的申报通知为准），获得专项资金资助的单位应于资金计划下达后一个月内，持相关资料办理拨款手续，逾期不办理者视为自动放弃。</w:t>
      </w:r>
    </w:p>
    <w:p>
      <w:pPr>
        <w:numPr>
          <w:ilvl w:val="0"/>
          <w:numId w:val="1"/>
        </w:numPr>
        <w:overflowPunct/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其他事项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申请本项目资助的企业应保证其申报材料的完整性、真实性、准确性及合法性，并承担所提交项目申报材料的相关法律责任，如有虚假或侵权等行为，该项目申请无效。如事后发现存在以上行为，本项目主管部门将保留依法追究其法律责任的权利。</w:t>
      </w:r>
    </w:p>
    <w:p>
      <w:pPr>
        <w:numPr>
          <w:ilvl w:val="0"/>
          <w:numId w:val="1"/>
        </w:numPr>
        <w:overflowPunct/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附则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本操作规程由南山区金融发展服务中心负责解释，自发布之日起施行。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985" w:right="1474" w:bottom="1871" w:left="1588" w:header="851" w:footer="992" w:gutter="0"/>
          <w:cols w:space="425" w:num="1"/>
          <w:docGrid w:type="lines" w:linePitch="312" w:charSpace="0"/>
        </w:sectPr>
      </w:pPr>
    </w:p>
    <w:p>
      <w:pPr>
        <w:overflowPunct w:val="0"/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</w:p>
    <w:p>
      <w:pPr>
        <w:overflowPunct w:val="0"/>
        <w:spacing w:line="560" w:lineRule="exact"/>
        <w:rPr>
          <w:rFonts w:ascii="仿宋_GB2312" w:eastAsia="仿宋_GB2312"/>
          <w:sz w:val="32"/>
          <w:szCs w:val="32"/>
          <w:highlight w:val="none"/>
        </w:rPr>
      </w:pPr>
    </w:p>
    <w:p>
      <w:pPr>
        <w:overflowPunct w:val="0"/>
        <w:spacing w:line="560" w:lineRule="exact"/>
        <w:jc w:val="center"/>
        <w:rPr>
          <w:rFonts w:ascii="方正小标宋简体" w:eastAsia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z w:val="32"/>
          <w:szCs w:val="32"/>
          <w:highlight w:val="none"/>
          <w:lang w:eastAsia="zh-CN"/>
        </w:rPr>
        <w:t>入驻</w:t>
      </w:r>
      <w:r>
        <w:rPr>
          <w:rFonts w:hint="eastAsia" w:ascii="方正小标宋简体" w:eastAsia="方正小标宋简体"/>
          <w:sz w:val="32"/>
          <w:szCs w:val="32"/>
          <w:highlight w:val="none"/>
        </w:rPr>
        <w:t>企业（机构）情况表</w:t>
      </w:r>
    </w:p>
    <w:p>
      <w:pPr>
        <w:overflowPunct w:val="0"/>
        <w:spacing w:line="560" w:lineRule="exact"/>
        <w:jc w:val="center"/>
        <w:rPr>
          <w:rFonts w:ascii="黑体" w:eastAsia="黑体"/>
          <w:sz w:val="32"/>
          <w:szCs w:val="32"/>
          <w:highlight w:val="none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06"/>
        <w:gridCol w:w="1105"/>
        <w:gridCol w:w="2154"/>
        <w:gridCol w:w="1364"/>
        <w:gridCol w:w="1309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物业名称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物业地址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租赁面积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(m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)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序号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承租企业（机构）</w:t>
            </w: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企业（机构）类别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承租区域</w:t>
            </w: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承租面积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(m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)</w:t>
            </w: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承租时间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22" w:type="dxa"/>
            <w:vAlign w:val="center"/>
          </w:tcPr>
          <w:p>
            <w:pPr>
              <w:overflowPunct w:val="0"/>
              <w:snapToGrid w:val="0"/>
              <w:spacing w:line="560" w:lineRule="exact"/>
              <w:ind w:firstLine="48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pStyle w:val="2"/>
        <w:ind w:firstLine="0" w:firstLineChars="0"/>
        <w:rPr>
          <w:szCs w:val="32"/>
          <w:highlight w:val="none"/>
          <w:lang w:val="en-US"/>
        </w:rPr>
      </w:pPr>
    </w:p>
    <w:sectPr>
      <w:pgSz w:w="11906" w:h="16838"/>
      <w:pgMar w:top="1985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2"/>
      </w:rPr>
      <w:id w:val="36792415"/>
      <w:docPartObj>
        <w:docPartGallery w:val="autotext"/>
      </w:docPartObj>
    </w:sdtPr>
    <w:sdtEndPr>
      <w:rPr>
        <w:rFonts w:ascii="宋体" w:hAnsi="宋体" w:eastAsia="宋体"/>
        <w:sz w:val="22"/>
      </w:rPr>
    </w:sdtEndPr>
    <w:sdtContent>
      <w:p>
        <w:pPr>
          <w:pStyle w:val="4"/>
          <w:jc w:val="center"/>
          <w:rPr>
            <w:rFonts w:ascii="宋体" w:hAnsi="宋体" w:eastAsia="宋体"/>
            <w:sz w:val="22"/>
          </w:rPr>
        </w:pPr>
        <w:r>
          <w:rPr>
            <w:rFonts w:ascii="宋体" w:hAnsi="宋体" w:eastAsia="宋体"/>
            <w:sz w:val="22"/>
          </w:rPr>
          <w:fldChar w:fldCharType="begin"/>
        </w:r>
        <w:r>
          <w:rPr>
            <w:rFonts w:ascii="宋体" w:hAnsi="宋体" w:eastAsia="宋体"/>
            <w:sz w:val="22"/>
          </w:rPr>
          <w:instrText xml:space="preserve">PAGE   \* MERGEFORMAT</w:instrText>
        </w:r>
        <w:r>
          <w:rPr>
            <w:rFonts w:ascii="宋体" w:hAnsi="宋体" w:eastAsia="宋体"/>
            <w:sz w:val="22"/>
          </w:rPr>
          <w:fldChar w:fldCharType="separate"/>
        </w:r>
        <w:r>
          <w:rPr>
            <w:rFonts w:ascii="宋体" w:hAnsi="宋体" w:eastAsia="宋体"/>
            <w:sz w:val="22"/>
            <w:lang w:val="zh-CN"/>
          </w:rPr>
          <w:t>5</w:t>
        </w:r>
        <w:r>
          <w:rPr>
            <w:rFonts w:ascii="宋体" w:hAnsi="宋体" w:eastAsia="宋体"/>
            <w:sz w:val="22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633D"/>
    <w:multiLevelType w:val="singleLevel"/>
    <w:tmpl w:val="FFEE633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NzMxN2NlYjg1NDE5NWI3MWQ0ZjEyNTJiMjQ1MTcifQ=="/>
  </w:docVars>
  <w:rsids>
    <w:rsidRoot w:val="00F546C5"/>
    <w:rsid w:val="0002747E"/>
    <w:rsid w:val="000314A5"/>
    <w:rsid w:val="0008116B"/>
    <w:rsid w:val="0008407F"/>
    <w:rsid w:val="00094DEA"/>
    <w:rsid w:val="000C7D18"/>
    <w:rsid w:val="000D5BB2"/>
    <w:rsid w:val="001B0055"/>
    <w:rsid w:val="001B2E2E"/>
    <w:rsid w:val="001D13D2"/>
    <w:rsid w:val="00246397"/>
    <w:rsid w:val="0026769C"/>
    <w:rsid w:val="00337BFD"/>
    <w:rsid w:val="00356B14"/>
    <w:rsid w:val="00370EC5"/>
    <w:rsid w:val="003E657A"/>
    <w:rsid w:val="00407F04"/>
    <w:rsid w:val="004D124B"/>
    <w:rsid w:val="005308DC"/>
    <w:rsid w:val="00536251"/>
    <w:rsid w:val="005B0C31"/>
    <w:rsid w:val="005B25B6"/>
    <w:rsid w:val="00616D48"/>
    <w:rsid w:val="00661169"/>
    <w:rsid w:val="006916D4"/>
    <w:rsid w:val="00692632"/>
    <w:rsid w:val="006B7BDC"/>
    <w:rsid w:val="00707343"/>
    <w:rsid w:val="00725C50"/>
    <w:rsid w:val="00785FA5"/>
    <w:rsid w:val="007A77D8"/>
    <w:rsid w:val="007C374C"/>
    <w:rsid w:val="00805E4E"/>
    <w:rsid w:val="00840F6D"/>
    <w:rsid w:val="008477C8"/>
    <w:rsid w:val="00851956"/>
    <w:rsid w:val="008A3BF5"/>
    <w:rsid w:val="008C64CA"/>
    <w:rsid w:val="008E09F3"/>
    <w:rsid w:val="009219B1"/>
    <w:rsid w:val="009B65BC"/>
    <w:rsid w:val="009F7F82"/>
    <w:rsid w:val="00A052EB"/>
    <w:rsid w:val="00A2529A"/>
    <w:rsid w:val="00AC04EE"/>
    <w:rsid w:val="00B14A25"/>
    <w:rsid w:val="00B6322F"/>
    <w:rsid w:val="00BA3A0A"/>
    <w:rsid w:val="00BA760F"/>
    <w:rsid w:val="00BB437E"/>
    <w:rsid w:val="00C060F9"/>
    <w:rsid w:val="00D1258A"/>
    <w:rsid w:val="00D62D28"/>
    <w:rsid w:val="00D70540"/>
    <w:rsid w:val="00D73CE1"/>
    <w:rsid w:val="00DB12BC"/>
    <w:rsid w:val="00EB47EF"/>
    <w:rsid w:val="00F42F09"/>
    <w:rsid w:val="00F546C5"/>
    <w:rsid w:val="00F87164"/>
    <w:rsid w:val="00FA7A8B"/>
    <w:rsid w:val="09BC0B76"/>
    <w:rsid w:val="17FF9E93"/>
    <w:rsid w:val="1CF54336"/>
    <w:rsid w:val="1EFFB81C"/>
    <w:rsid w:val="1F1FC5FE"/>
    <w:rsid w:val="2B6A7D4B"/>
    <w:rsid w:val="2EDAA454"/>
    <w:rsid w:val="2F9E8A2E"/>
    <w:rsid w:val="2FF36273"/>
    <w:rsid w:val="35C75690"/>
    <w:rsid w:val="35F30831"/>
    <w:rsid w:val="377BA707"/>
    <w:rsid w:val="393F1232"/>
    <w:rsid w:val="3AFF4CBA"/>
    <w:rsid w:val="3BEAE48A"/>
    <w:rsid w:val="3D5D60B7"/>
    <w:rsid w:val="3EBFDBE7"/>
    <w:rsid w:val="3ED7F089"/>
    <w:rsid w:val="3EE2BF55"/>
    <w:rsid w:val="3EF31336"/>
    <w:rsid w:val="3EFD0293"/>
    <w:rsid w:val="3FFB1FBB"/>
    <w:rsid w:val="3FFCAF4E"/>
    <w:rsid w:val="45BF8B65"/>
    <w:rsid w:val="464C08DE"/>
    <w:rsid w:val="4CFA605E"/>
    <w:rsid w:val="513DD22D"/>
    <w:rsid w:val="564C6F09"/>
    <w:rsid w:val="57F98B7B"/>
    <w:rsid w:val="57FF0D13"/>
    <w:rsid w:val="5976B5B9"/>
    <w:rsid w:val="59C7C52D"/>
    <w:rsid w:val="5D7EE72B"/>
    <w:rsid w:val="5DCB4EA6"/>
    <w:rsid w:val="5DE9D456"/>
    <w:rsid w:val="5EFDCDD6"/>
    <w:rsid w:val="5F6BEF9F"/>
    <w:rsid w:val="5FF16866"/>
    <w:rsid w:val="63EEC9C5"/>
    <w:rsid w:val="653F5C6D"/>
    <w:rsid w:val="66773F37"/>
    <w:rsid w:val="66A24806"/>
    <w:rsid w:val="66CF3AFB"/>
    <w:rsid w:val="69BC1DF5"/>
    <w:rsid w:val="6A7E72E1"/>
    <w:rsid w:val="6AFB4AD5"/>
    <w:rsid w:val="6AFF94D4"/>
    <w:rsid w:val="6B3F1AB7"/>
    <w:rsid w:val="6B6B1175"/>
    <w:rsid w:val="6B7748D9"/>
    <w:rsid w:val="6BFFA5FF"/>
    <w:rsid w:val="6D7B941E"/>
    <w:rsid w:val="6DC7FA2E"/>
    <w:rsid w:val="6DF7DCE2"/>
    <w:rsid w:val="6F3F4AC6"/>
    <w:rsid w:val="6F7D3701"/>
    <w:rsid w:val="6F9CA011"/>
    <w:rsid w:val="6FBD92C4"/>
    <w:rsid w:val="6FD7AD53"/>
    <w:rsid w:val="6FDE1DD1"/>
    <w:rsid w:val="6FE60819"/>
    <w:rsid w:val="6FFB54AC"/>
    <w:rsid w:val="6FFE1522"/>
    <w:rsid w:val="6FFF9722"/>
    <w:rsid w:val="71F9E5F6"/>
    <w:rsid w:val="735F4C94"/>
    <w:rsid w:val="73BFD002"/>
    <w:rsid w:val="73F3912A"/>
    <w:rsid w:val="749F1EB6"/>
    <w:rsid w:val="77287566"/>
    <w:rsid w:val="77B73BA7"/>
    <w:rsid w:val="77D741BE"/>
    <w:rsid w:val="77EFA785"/>
    <w:rsid w:val="77FF4C6F"/>
    <w:rsid w:val="77FFF947"/>
    <w:rsid w:val="78127734"/>
    <w:rsid w:val="788FA388"/>
    <w:rsid w:val="7AB58E51"/>
    <w:rsid w:val="7AFC5B09"/>
    <w:rsid w:val="7AFEFCE4"/>
    <w:rsid w:val="7B664E32"/>
    <w:rsid w:val="7BC78271"/>
    <w:rsid w:val="7BD71D1D"/>
    <w:rsid w:val="7BDF11B8"/>
    <w:rsid w:val="7BFB65B8"/>
    <w:rsid w:val="7BFF724A"/>
    <w:rsid w:val="7C7E68ED"/>
    <w:rsid w:val="7CBB34E4"/>
    <w:rsid w:val="7D090DE9"/>
    <w:rsid w:val="7D37FDCE"/>
    <w:rsid w:val="7DB7ACFB"/>
    <w:rsid w:val="7DF3C360"/>
    <w:rsid w:val="7DFFFCEE"/>
    <w:rsid w:val="7E1B431E"/>
    <w:rsid w:val="7E6BFD1A"/>
    <w:rsid w:val="7E9F033E"/>
    <w:rsid w:val="7EB7ABA5"/>
    <w:rsid w:val="7EBF6EC8"/>
    <w:rsid w:val="7EDB20CA"/>
    <w:rsid w:val="7EDDEEE3"/>
    <w:rsid w:val="7EFF7027"/>
    <w:rsid w:val="7F156684"/>
    <w:rsid w:val="7F33B3FC"/>
    <w:rsid w:val="7F4FD48A"/>
    <w:rsid w:val="7F667534"/>
    <w:rsid w:val="7F7FA1B2"/>
    <w:rsid w:val="7F87CA62"/>
    <w:rsid w:val="7F95803E"/>
    <w:rsid w:val="7FAF2D4D"/>
    <w:rsid w:val="7FB93F87"/>
    <w:rsid w:val="7FBA9AAF"/>
    <w:rsid w:val="7FBF1B4E"/>
    <w:rsid w:val="7FDD6185"/>
    <w:rsid w:val="7FEE8147"/>
    <w:rsid w:val="7FEF69A0"/>
    <w:rsid w:val="7FFB15C1"/>
    <w:rsid w:val="7FFB7408"/>
    <w:rsid w:val="7FFE121C"/>
    <w:rsid w:val="81EF3390"/>
    <w:rsid w:val="8E6F97C7"/>
    <w:rsid w:val="927FC334"/>
    <w:rsid w:val="95EF8B06"/>
    <w:rsid w:val="9737F9FE"/>
    <w:rsid w:val="977FCDB1"/>
    <w:rsid w:val="9BBA1851"/>
    <w:rsid w:val="9BD5986F"/>
    <w:rsid w:val="9DED04F9"/>
    <w:rsid w:val="9F3E1E01"/>
    <w:rsid w:val="9F73E8B3"/>
    <w:rsid w:val="9FBE8ED0"/>
    <w:rsid w:val="9FDD3A4F"/>
    <w:rsid w:val="9FE77731"/>
    <w:rsid w:val="9FF66F16"/>
    <w:rsid w:val="9FFF475B"/>
    <w:rsid w:val="A7BFFF96"/>
    <w:rsid w:val="A7F50BC8"/>
    <w:rsid w:val="ADEDAF90"/>
    <w:rsid w:val="AEFB66CB"/>
    <w:rsid w:val="AFBF594F"/>
    <w:rsid w:val="AFDE316E"/>
    <w:rsid w:val="AFEE052A"/>
    <w:rsid w:val="B38F4F27"/>
    <w:rsid w:val="B646F31B"/>
    <w:rsid w:val="B7795A17"/>
    <w:rsid w:val="B86F7D95"/>
    <w:rsid w:val="B86FAF3C"/>
    <w:rsid w:val="B89FB49D"/>
    <w:rsid w:val="B9ED7525"/>
    <w:rsid w:val="B9EEB2F3"/>
    <w:rsid w:val="BA3888B1"/>
    <w:rsid w:val="BBCFD535"/>
    <w:rsid w:val="BDBF8CD1"/>
    <w:rsid w:val="BE75EC01"/>
    <w:rsid w:val="BE7F2A21"/>
    <w:rsid w:val="BEFF6BFA"/>
    <w:rsid w:val="BF87FE09"/>
    <w:rsid w:val="BFBA88C1"/>
    <w:rsid w:val="BFC319AE"/>
    <w:rsid w:val="BFDBD287"/>
    <w:rsid w:val="BFF81B92"/>
    <w:rsid w:val="BFF984FF"/>
    <w:rsid w:val="BFFAE32F"/>
    <w:rsid w:val="BFFC0818"/>
    <w:rsid w:val="BFFF1014"/>
    <w:rsid w:val="BFFF25EA"/>
    <w:rsid w:val="C85B1DD9"/>
    <w:rsid w:val="CBEFEC1C"/>
    <w:rsid w:val="CFFD44BF"/>
    <w:rsid w:val="CFFF0997"/>
    <w:rsid w:val="D2373177"/>
    <w:rsid w:val="D77E9807"/>
    <w:rsid w:val="D9FF42DE"/>
    <w:rsid w:val="DA5B733B"/>
    <w:rsid w:val="DAFE5925"/>
    <w:rsid w:val="DBEECC45"/>
    <w:rsid w:val="DBFB1333"/>
    <w:rsid w:val="DD7FFF43"/>
    <w:rsid w:val="DDFF445F"/>
    <w:rsid w:val="DF3FDEA0"/>
    <w:rsid w:val="DF5F5DBA"/>
    <w:rsid w:val="DF7E8B9D"/>
    <w:rsid w:val="DF7F9D73"/>
    <w:rsid w:val="DF8D1C4D"/>
    <w:rsid w:val="DFEB98C8"/>
    <w:rsid w:val="DFFDCE42"/>
    <w:rsid w:val="E56F9700"/>
    <w:rsid w:val="E6B7CF98"/>
    <w:rsid w:val="E6FFDA52"/>
    <w:rsid w:val="E71D8A23"/>
    <w:rsid w:val="E7EF64B8"/>
    <w:rsid w:val="E7FD6563"/>
    <w:rsid w:val="E9FDFACC"/>
    <w:rsid w:val="EB7C0B52"/>
    <w:rsid w:val="EB7E50EF"/>
    <w:rsid w:val="EB8F44C0"/>
    <w:rsid w:val="EBF766DA"/>
    <w:rsid w:val="EBFE0983"/>
    <w:rsid w:val="ED615B80"/>
    <w:rsid w:val="EDFF4A96"/>
    <w:rsid w:val="EE6D0444"/>
    <w:rsid w:val="EF43D87F"/>
    <w:rsid w:val="EF76B305"/>
    <w:rsid w:val="EFE62BA4"/>
    <w:rsid w:val="EFFB94A3"/>
    <w:rsid w:val="EFFF9126"/>
    <w:rsid w:val="F167862C"/>
    <w:rsid w:val="F1DFE5F6"/>
    <w:rsid w:val="F1F1A7C7"/>
    <w:rsid w:val="F59F0D4E"/>
    <w:rsid w:val="F69164B2"/>
    <w:rsid w:val="F77D4AEA"/>
    <w:rsid w:val="F77EFF0F"/>
    <w:rsid w:val="F7BE739A"/>
    <w:rsid w:val="F7D5F7E9"/>
    <w:rsid w:val="F7FF3C45"/>
    <w:rsid w:val="F7FFBAD0"/>
    <w:rsid w:val="F8BF1B51"/>
    <w:rsid w:val="F9B7F4A0"/>
    <w:rsid w:val="FA7E3093"/>
    <w:rsid w:val="FAD900AF"/>
    <w:rsid w:val="FB454CA8"/>
    <w:rsid w:val="FB720CDA"/>
    <w:rsid w:val="FB79DB96"/>
    <w:rsid w:val="FC3F8F27"/>
    <w:rsid w:val="FCDFD03F"/>
    <w:rsid w:val="FDC42CF4"/>
    <w:rsid w:val="FDE51D60"/>
    <w:rsid w:val="FDF325CD"/>
    <w:rsid w:val="FDF501AE"/>
    <w:rsid w:val="FDF5B493"/>
    <w:rsid w:val="FDFEDDAB"/>
    <w:rsid w:val="FDFFB03B"/>
    <w:rsid w:val="FE7EBC21"/>
    <w:rsid w:val="FEAEEC56"/>
    <w:rsid w:val="FEE73239"/>
    <w:rsid w:val="FEE7C81F"/>
    <w:rsid w:val="FEFF4DCA"/>
    <w:rsid w:val="FF016FE5"/>
    <w:rsid w:val="FF1FDD1D"/>
    <w:rsid w:val="FF360443"/>
    <w:rsid w:val="FF3FF5E5"/>
    <w:rsid w:val="FF7CDE9A"/>
    <w:rsid w:val="FF7DFF8B"/>
    <w:rsid w:val="FFA7C698"/>
    <w:rsid w:val="FFBFB0F9"/>
    <w:rsid w:val="FFC3E80D"/>
    <w:rsid w:val="FFD9AED9"/>
    <w:rsid w:val="FFEA53FF"/>
    <w:rsid w:val="FFEF5057"/>
    <w:rsid w:val="FFF5A06A"/>
    <w:rsid w:val="FFFD5C47"/>
    <w:rsid w:val="FF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overflowPunct w:val="0"/>
      <w:spacing w:line="560" w:lineRule="exact"/>
      <w:ind w:firstLine="640" w:firstLineChars="200"/>
      <w:outlineLvl w:val="0"/>
    </w:pPr>
    <w:rPr>
      <w:rFonts w:ascii="仿宋_GB2312" w:hAnsi="Times New Roman" w:eastAsia="仿宋_GB2312" w:cs="Times New Roman"/>
      <w:kern w:val="44"/>
      <w:sz w:val="32"/>
      <w:szCs w:val="44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9"/>
    <w:rPr>
      <w:rFonts w:ascii="仿宋_GB2312" w:hAnsi="Times New Roman" w:eastAsia="仿宋_GB2312" w:cs="Times New Roman"/>
      <w:kern w:val="44"/>
      <w:sz w:val="32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1066</Words>
  <Characters>6077</Characters>
  <Lines>50</Lines>
  <Paragraphs>14</Paragraphs>
  <TotalTime>111</TotalTime>
  <ScaleCrop>false</ScaleCrop>
  <LinksUpToDate>false</LinksUpToDate>
  <CharactersWithSpaces>7129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2024-04-27T18:07:00Z</dcterms:created>
  <dc:creator>a</dc:creator>
  <cp:lastModifiedBy>刘畅LC</cp:lastModifiedBy>
  <cp:lastPrinted>2024-06-07T19:28:00Z</cp:lastPrinted>
  <dcterms:modified xsi:type="dcterms:W3CDTF">2024-06-07T12:14:26Z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88E86B7A23724CBB9CFE94B07EAF9E27_12</vt:lpwstr>
  </property>
</Properties>
</file>