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宋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sz w:val="44"/>
          <w:szCs w:val="44"/>
        </w:rPr>
        <w:t>宝安区高技能人才培训基地转认定现场考察评估表</w:t>
      </w:r>
    </w:p>
    <w:p>
      <w:pPr>
        <w:spacing w:line="400" w:lineRule="exact"/>
        <w:jc w:val="center"/>
        <w:rPr>
          <w:rFonts w:ascii="方正小标宋简体" w:hAnsi="宋体" w:eastAsia="方正小标宋简体" w:cs="宋体"/>
          <w:sz w:val="32"/>
          <w:szCs w:val="32"/>
        </w:rPr>
      </w:pPr>
      <w:r>
        <w:rPr>
          <w:rFonts w:hint="eastAsia" w:ascii="方正小标宋简体" w:hAnsi="宋体" w:eastAsia="方正小标宋简体" w:cs="宋体"/>
          <w:sz w:val="32"/>
          <w:szCs w:val="32"/>
        </w:rPr>
        <w:t>（市级转认定区级）</w:t>
      </w:r>
    </w:p>
    <w:tbl>
      <w:tblPr>
        <w:tblStyle w:val="6"/>
        <w:tblW w:w="4741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3417"/>
        <w:gridCol w:w="2733"/>
        <w:gridCol w:w="20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申报单位</w:t>
            </w:r>
          </w:p>
        </w:tc>
        <w:tc>
          <w:tcPr>
            <w:tcW w:w="41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单位地址</w:t>
            </w:r>
          </w:p>
        </w:tc>
        <w:tc>
          <w:tcPr>
            <w:tcW w:w="41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  <w:tc>
          <w:tcPr>
            <w:tcW w:w="1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基地设立时间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基地负责人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6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评估事项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</w:rPr>
              <w:t>评估</w:t>
            </w:r>
            <w:r>
              <w:rPr>
                <w:rFonts w:ascii="微软雅黑" w:hAnsi="微软雅黑" w:eastAsia="微软雅黑" w:cs="微软雅黑"/>
                <w:b/>
                <w:kern w:val="0"/>
                <w:sz w:val="24"/>
              </w:rPr>
              <w:t>内容</w:t>
            </w:r>
          </w:p>
        </w:tc>
        <w:tc>
          <w:tcPr>
            <w:tcW w:w="1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</w:rPr>
              <w:t>评估结论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kern w:val="0"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62" w:type="pct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一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、组织</w:t>
            </w: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管理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机构设置、管理人员配备满足载体运营需要。</w:t>
            </w:r>
          </w:p>
        </w:tc>
        <w:tc>
          <w:tcPr>
            <w:tcW w:w="1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满足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基本满足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不满足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6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二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、场地设备</w:t>
            </w:r>
          </w:p>
        </w:tc>
        <w:tc>
          <w:tcPr>
            <w:tcW w:w="172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培训场地、设施设备满足载体功能需要。</w:t>
            </w:r>
          </w:p>
        </w:tc>
        <w:tc>
          <w:tcPr>
            <w:tcW w:w="1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满足</w:t>
            </w:r>
            <w:r>
              <w:rPr>
                <w:rFonts w:ascii="宋体" w:hAnsi="宋体" w:eastAsia="宋体" w:cs="仿宋_GB2312"/>
                <w:szCs w:val="21"/>
              </w:rPr>
              <w:t xml:space="preserve">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基本满足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不满足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（可用于培训、交流场地   M</w:t>
            </w:r>
            <w:r>
              <w:rPr>
                <w:rFonts w:hint="eastAsia" w:ascii="宋体" w:hAnsi="宋体" w:cs="仿宋_GB2312"/>
                <w:color w:val="FF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62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三、</w:t>
            </w: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成果产出</w:t>
            </w: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1.参与高技能人才培养规划。</w:t>
            </w:r>
          </w:p>
        </w:tc>
        <w:tc>
          <w:tcPr>
            <w:tcW w:w="1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有参与  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无参与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6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 w:val="24"/>
              </w:rPr>
            </w:pP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2.以高级工及以上培养层次为主。</w:t>
            </w:r>
          </w:p>
        </w:tc>
        <w:tc>
          <w:tcPr>
            <w:tcW w:w="1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是      </w:t>
            </w:r>
            <w:r>
              <w:rPr>
                <w:rFonts w:ascii="宋体" w:hAnsi="宋体" w:eastAsia="宋体" w:cs="仿宋_GB2312"/>
                <w:szCs w:val="21"/>
              </w:rPr>
              <w:t xml:space="preserve">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否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（实际占比）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6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 w:val="24"/>
              </w:rPr>
            </w:pPr>
          </w:p>
        </w:tc>
        <w:tc>
          <w:tcPr>
            <w:tcW w:w="1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3.院校、培训机构年培训规模不少于500人，其</w:t>
            </w:r>
            <w:r>
              <w:rPr>
                <w:rFonts w:hint="default" w:ascii="宋体" w:hAnsi="宋体" w:eastAsia="宋体" w:cs="仿宋_GB2312"/>
                <w:szCs w:val="21"/>
              </w:rPr>
              <w:t>他</w:t>
            </w:r>
            <w:r>
              <w:rPr>
                <w:rFonts w:hint="eastAsia" w:ascii="宋体" w:hAnsi="宋体" w:eastAsia="宋体" w:cs="仿宋_GB2312"/>
                <w:szCs w:val="21"/>
              </w:rPr>
              <w:t>单位年培训规模不少于200人次(每人次年培训学时不少于30学时，含高技能人才继续教育)。</w:t>
            </w:r>
          </w:p>
        </w:tc>
        <w:tc>
          <w:tcPr>
            <w:tcW w:w="1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达标    </w:t>
            </w:r>
            <w:r>
              <w:rPr>
                <w:rFonts w:ascii="宋体" w:hAnsi="宋体" w:eastAsia="宋体" w:cs="仿宋_GB2312"/>
                <w:szCs w:val="21"/>
              </w:rPr>
              <w:t xml:space="preserve">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未达标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（实际培训规模）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其  他</w:t>
            </w:r>
          </w:p>
        </w:tc>
        <w:tc>
          <w:tcPr>
            <w:tcW w:w="41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8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现场考察评估专家意见</w:t>
            </w:r>
          </w:p>
          <w:p>
            <w:pPr>
              <w:widowControl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ind w:firstLine="722" w:firstLineChars="300"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专家组（签名）：                                   日期：</w:t>
            </w:r>
          </w:p>
        </w:tc>
      </w:tr>
    </w:tbl>
    <w:p>
      <w:pPr>
        <w:spacing w:line="400" w:lineRule="exact"/>
        <w:jc w:val="center"/>
        <w:rPr>
          <w:rFonts w:ascii="方正小标宋简体" w:hAnsi="宋体" w:eastAsia="方正小标宋简体" w:cs="宋体"/>
          <w:sz w:val="32"/>
          <w:szCs w:val="32"/>
        </w:rPr>
      </w:pPr>
    </w:p>
    <w:sectPr>
      <w:pgSz w:w="11906" w:h="16838"/>
      <w:pgMar w:top="567" w:right="851" w:bottom="567" w:left="85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000000"/>
    <w:rsid w:val="6EEFCA95"/>
    <w:rsid w:val="FFEE65A1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页脚_0"/>
    <w:basedOn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376</Characters>
  <Lines>3</Lines>
  <Paragraphs>1</Paragraphs>
  <TotalTime>518</TotalTime>
  <ScaleCrop>false</ScaleCrop>
  <LinksUpToDate>false</LinksUpToDate>
  <CharactersWithSpaces>440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2023-06-30T10:42:00Z</dcterms:created>
  <dc:creator>liu yaosheng</dc:creator>
  <cp:lastModifiedBy>职业能力建设科</cp:lastModifiedBy>
  <cp:lastPrinted>2023-04-02T00:14:00Z</cp:lastPrinted>
  <dcterms:modified xsi:type="dcterms:W3CDTF">2024-10-18T10:12:30Z</dcterms:modified>
  <dc:title>附件2_xFF1A_</dc:title>
  <cp:revision>334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2FB638BDF2E34467954B91641B1D1AB4</vt:lpwstr>
  </property>
</Properties>
</file>