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宝安区技师工作站转认定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sz w:val="44"/>
          <w:szCs w:val="44"/>
        </w:rPr>
        <w:t>现场考察评估表</w:t>
      </w:r>
    </w:p>
    <w:p>
      <w:pPr>
        <w:spacing w:line="400" w:lineRule="exact"/>
        <w:jc w:val="center"/>
        <w:rPr>
          <w:rFonts w:ascii="方正小标宋简体" w:hAnsi="宋体" w:eastAsia="方正小标宋简体" w:cs="宋体"/>
          <w:sz w:val="32"/>
          <w:szCs w:val="32"/>
        </w:rPr>
      </w:pPr>
      <w:r>
        <w:rPr>
          <w:rFonts w:hint="eastAsia" w:ascii="方正小标宋简体" w:hAnsi="宋体" w:eastAsia="方正小标宋简体" w:cs="宋体"/>
          <w:sz w:val="32"/>
          <w:szCs w:val="32"/>
        </w:rPr>
        <w:t>（市级转区级）</w:t>
      </w:r>
    </w:p>
    <w:tbl>
      <w:tblPr>
        <w:tblStyle w:val="6"/>
        <w:tblW w:w="473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3278"/>
        <w:gridCol w:w="2731"/>
        <w:gridCol w:w="20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申报单位</w:t>
            </w:r>
          </w:p>
        </w:tc>
        <w:tc>
          <w:tcPr>
            <w:tcW w:w="40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单位地址</w:t>
            </w:r>
          </w:p>
        </w:tc>
        <w:tc>
          <w:tcPr>
            <w:tcW w:w="40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联系人</w:t>
            </w:r>
          </w:p>
        </w:tc>
        <w:tc>
          <w:tcPr>
            <w:tcW w:w="1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Cs w:val="28"/>
              </w:rPr>
            </w:pPr>
          </w:p>
        </w:tc>
        <w:tc>
          <w:tcPr>
            <w:tcW w:w="1385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工作站设立时间</w:t>
            </w:r>
          </w:p>
        </w:tc>
        <w:tc>
          <w:tcPr>
            <w:tcW w:w="1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20" w:lineRule="exac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指导老师姓名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34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评估事项</w:t>
            </w:r>
          </w:p>
        </w:tc>
        <w:tc>
          <w:tcPr>
            <w:tcW w:w="1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</w:rPr>
              <w:t>评估</w:t>
            </w:r>
            <w:r>
              <w:rPr>
                <w:rFonts w:ascii="微软雅黑" w:hAnsi="微软雅黑" w:eastAsia="微软雅黑" w:cs="微软雅黑"/>
                <w:b/>
                <w:kern w:val="0"/>
                <w:sz w:val="24"/>
              </w:rPr>
              <w:t>内容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</w:rPr>
              <w:t>评估结论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kern w:val="0"/>
                <w:sz w:val="24"/>
              </w:rPr>
            </w:pPr>
            <w:r>
              <w:rPr>
                <w:rFonts w:ascii="微软雅黑" w:hAnsi="微软雅黑" w:eastAsia="微软雅黑" w:cs="微软雅黑"/>
                <w:b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34" w:type="pct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  <w:t>一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、组织</w:t>
            </w:r>
            <w:r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  <w:t>管理</w:t>
            </w:r>
          </w:p>
        </w:tc>
        <w:tc>
          <w:tcPr>
            <w:tcW w:w="166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rPr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机构设置、管理人员配备满足载体运营需要。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 xml:space="preserve">满足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 xml:space="preserve">基本满足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>不满足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93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  <w:t>二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、场地设备</w:t>
            </w:r>
          </w:p>
        </w:tc>
        <w:tc>
          <w:tcPr>
            <w:tcW w:w="166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培训场地、设施设备满足载体功能需要。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>满足</w:t>
            </w:r>
            <w:r>
              <w:rPr>
                <w:rFonts w:ascii="宋体" w:hAnsi="宋体" w:eastAsia="宋体" w:cs="仿宋_GB2312"/>
                <w:szCs w:val="21"/>
              </w:rPr>
              <w:t xml:space="preserve">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 xml:space="preserve">基本满足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>不满足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00" w:lineRule="exact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FF0000"/>
                <w:sz w:val="18"/>
                <w:szCs w:val="18"/>
              </w:rPr>
              <w:t>（实际独立专用工作站    M</w:t>
            </w:r>
            <w:r>
              <w:rPr>
                <w:rFonts w:ascii="宋体" w:hAnsi="宋体" w:cs="仿宋_GB2312"/>
                <w:color w:val="FF0000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cs="仿宋_GB2312"/>
                <w:color w:val="FF0000"/>
                <w:sz w:val="18"/>
                <w:szCs w:val="18"/>
              </w:rPr>
              <w:t>，可用于攻关、培训、交流场地   M</w:t>
            </w:r>
            <w:r>
              <w:rPr>
                <w:rFonts w:hint="eastAsia" w:ascii="宋体" w:hAnsi="宋体" w:cs="仿宋_GB2312"/>
                <w:color w:val="FF0000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cs="仿宋_GB2312"/>
                <w:color w:val="FF0000"/>
                <w:sz w:val="18"/>
                <w:szCs w:val="18"/>
              </w:rPr>
              <w:t>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34" w:type="pct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三、</w:t>
            </w:r>
            <w:r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  <w:t>成果产出</w:t>
            </w:r>
          </w:p>
        </w:tc>
        <w:tc>
          <w:tcPr>
            <w:tcW w:w="1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1.参与高技能人才培养规划。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 xml:space="preserve">有参与  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>无参与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93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 w:val="24"/>
              </w:rPr>
            </w:pPr>
          </w:p>
        </w:tc>
        <w:tc>
          <w:tcPr>
            <w:tcW w:w="1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2.年培养10名以上高技能人才，其中出站技师或预备技师不少于5名。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 xml:space="preserve">达标  </w:t>
            </w:r>
            <w:r>
              <w:rPr>
                <w:rFonts w:ascii="宋体" w:hAnsi="宋体" w:eastAsia="宋体" w:cs="仿宋_GB2312"/>
                <w:szCs w:val="21"/>
              </w:rPr>
              <w:t xml:space="preserve">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>未达标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00" w:lineRule="exact"/>
              <w:rPr>
                <w:rFonts w:ascii="宋体" w:hAnsi="宋体" w:cs="仿宋_GB2312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FF0000"/>
                <w:sz w:val="18"/>
                <w:szCs w:val="18"/>
              </w:rPr>
              <w:t>（实际培养人数）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93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 w:val="24"/>
              </w:rPr>
            </w:pPr>
          </w:p>
        </w:tc>
        <w:tc>
          <w:tcPr>
            <w:tcW w:w="1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3.承担国家、省、市重点工程和科技计划的项目或解决企业需要的技术工艺难题、技改项目。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 xml:space="preserve">有    </w:t>
            </w:r>
            <w:r>
              <w:rPr>
                <w:rFonts w:ascii="宋体" w:hAnsi="宋体" w:eastAsia="宋体" w:cs="仿宋_GB2312"/>
                <w:szCs w:val="21"/>
              </w:rPr>
              <w:t xml:space="preserve">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>无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00" w:lineRule="exact"/>
              <w:rPr>
                <w:rFonts w:ascii="宋体" w:hAnsi="宋体" w:cs="仿宋_GB2312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FF0000"/>
                <w:sz w:val="18"/>
                <w:szCs w:val="18"/>
              </w:rPr>
              <w:t>（若无，需注明“无”。）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其  他</w:t>
            </w:r>
          </w:p>
        </w:tc>
        <w:tc>
          <w:tcPr>
            <w:tcW w:w="40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8" w:hRule="atLeast"/>
          <w:jc w:val="center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现场考察评估专家意见</w:t>
            </w:r>
          </w:p>
          <w:p>
            <w:pPr>
              <w:widowControl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ind w:firstLine="722" w:firstLineChars="300"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专家组（签名）：                                 日期：</w:t>
            </w:r>
          </w:p>
        </w:tc>
      </w:tr>
    </w:tbl>
    <w:p>
      <w:pPr>
        <w:spacing w:line="400" w:lineRule="exact"/>
        <w:jc w:val="center"/>
        <w:rPr>
          <w:rFonts w:ascii="方正小标宋简体" w:hAnsi="宋体" w:eastAsia="方正小标宋简体" w:cs="宋体"/>
          <w:sz w:val="32"/>
          <w:szCs w:val="32"/>
        </w:rPr>
      </w:pPr>
    </w:p>
    <w:sectPr>
      <w:pgSz w:w="11906" w:h="16838"/>
      <w:pgMar w:top="567" w:right="851" w:bottom="567" w:left="851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ZGJhNzFlODcyMTE5ZDIxMGRiOGVjMDJkOGMyMTIifQ=="/>
  </w:docVars>
  <w:rsids>
    <w:rsidRoot w:val="00000000"/>
    <w:rsid w:val="1BFEAE36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眉 Char"/>
    <w:basedOn w:val="8"/>
    <w:link w:val="5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正文_0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页脚_0"/>
    <w:basedOn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381</Characters>
  <Lines>3</Lines>
  <Paragraphs>1</Paragraphs>
  <TotalTime>467</TotalTime>
  <ScaleCrop>false</ScaleCrop>
  <LinksUpToDate>false</LinksUpToDate>
  <CharactersWithSpaces>446</CharactersWithSpaces>
  <Application>WPS Office_11.8.2.10682_F1E327BC-269C-435d-A152-05C5408002CA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2023-06-30T02:42:00Z</dcterms:created>
  <dc:creator>liu yaosheng</dc:creator>
  <cp:lastModifiedBy>职业能力建设科</cp:lastModifiedBy>
  <cp:lastPrinted>2023-04-01T16:14:00Z</cp:lastPrinted>
  <dcterms:modified xsi:type="dcterms:W3CDTF">2024-10-18T10:11:32Z</dcterms:modified>
  <dc:title>附件2_xFF1A_</dc:title>
  <cp:revision>307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2052-11.8.2.10682</vt:lpwstr>
  </property>
  <property fmtid="{D5CDD505-2E9C-101B-9397-08002B2CF9AE}" pid="3" name="ICV">
    <vt:lpwstr>2FB638BDF2E34467954B91641B1D1AB4</vt:lpwstr>
  </property>
</Properties>
</file>