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Lines="0" w:afterLines="0" w:line="560" w:lineRule="exact"/>
        <w:ind w:firstLine="0" w:firstLineChars="0"/>
        <w:jc w:val="both"/>
        <w:outlineLvl w:val="9"/>
        <w:rPr>
          <w:rFonts w:hint="eastAsia" w:ascii="仿宋_GB2312" w:hAnsi="仿宋_GB2312" w:eastAsia="仿宋_GB2312" w:cs="仿宋_GB2312"/>
          <w:kern w:val="2"/>
          <w:sz w:val="32"/>
          <w:szCs w:val="32"/>
          <w:shd w:val="clear" w:color="auto" w:fill="auto"/>
          <w:lang w:val="en" w:eastAsia="zh-CN" w:bidi="ar"/>
        </w:rPr>
      </w:pPr>
      <w:r>
        <w:rPr>
          <w:rFonts w:hint="eastAsia" w:ascii="仿宋_GB2312" w:hAnsi="仿宋_GB2312" w:eastAsia="仿宋_GB2312" w:cs="仿宋_GB2312"/>
          <w:color w:val="auto"/>
          <w:kern w:val="2"/>
          <w:sz w:val="32"/>
          <w:szCs w:val="32"/>
          <w:shd w:val="clear" w:color="auto" w:fill="auto"/>
          <w:lang w:val="en" w:eastAsia="zh-CN" w:bidi="ar"/>
        </w:rPr>
        <w:t>附件</w:t>
      </w:r>
      <w:r>
        <w:rPr>
          <w:rFonts w:hint="eastAsia" w:ascii="仿宋_GB2312" w:hAnsi="仿宋_GB2312" w:eastAsia="仿宋_GB2312" w:cs="仿宋_GB2312"/>
          <w:color w:val="auto"/>
          <w:kern w:val="2"/>
          <w:sz w:val="32"/>
          <w:szCs w:val="32"/>
          <w:shd w:val="clear" w:color="auto" w:fill="auto"/>
          <w:lang w:val="en-US" w:eastAsia="zh-CN" w:bidi="ar"/>
        </w:rPr>
        <w:t>1</w:t>
      </w:r>
    </w:p>
    <w:p>
      <w:pPr>
        <w:pStyle w:val="10"/>
        <w:spacing w:beforeLines="0" w:afterLines="0" w:line="560" w:lineRule="exact"/>
        <w:ind w:firstLine="640" w:firstLineChars="0"/>
        <w:jc w:val="both"/>
        <w:outlineLvl w:val="9"/>
        <w:rPr>
          <w:rFonts w:hint="eastAsia" w:ascii="仿宋_GB2312" w:hAnsi="仿宋_GB2312" w:eastAsia="仿宋_GB2312" w:cs="仿宋_GB2312"/>
          <w:color w:val="auto"/>
          <w:kern w:val="2"/>
          <w:sz w:val="32"/>
          <w:szCs w:val="32"/>
          <w:shd w:val="clear" w:color="auto" w:fill="auto"/>
          <w:lang w:val="en" w:eastAsia="zh-CN" w:bidi="ar"/>
        </w:rPr>
      </w:pPr>
    </w:p>
    <w:p>
      <w:pPr>
        <w:spacing w:beforeLines="0" w:afterLines="0" w:line="520" w:lineRule="exact"/>
        <w:ind w:firstLine="0" w:firstLineChars="0"/>
        <w:jc w:val="center"/>
        <w:outlineLvl w:val="0"/>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深圳市科技创新局</w:t>
      </w:r>
    </w:p>
    <w:p>
      <w:pPr>
        <w:spacing w:beforeLines="0" w:afterLines="0" w:line="520" w:lineRule="exact"/>
        <w:ind w:firstLine="0" w:firstLineChars="0"/>
        <w:jc w:val="center"/>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2025</w:t>
      </w:r>
      <w:r>
        <w:rPr>
          <w:rFonts w:hint="eastAsia" w:ascii="方正小标宋简体" w:hAnsi="方正小标宋简体" w:eastAsia="方正小标宋简体" w:cs="方正小标宋简体"/>
          <w:color w:val="auto"/>
          <w:sz w:val="44"/>
          <w:szCs w:val="44"/>
        </w:rPr>
        <w:t>年度</w:t>
      </w:r>
      <w:r>
        <w:rPr>
          <w:rFonts w:hint="eastAsia" w:ascii="方正小标宋简体" w:hAnsi="方正小标宋简体" w:eastAsia="方正小标宋简体" w:cs="方正小标宋简体"/>
          <w:color w:val="auto"/>
          <w:sz w:val="44"/>
          <w:szCs w:val="44"/>
          <w:lang w:eastAsia="zh-CN"/>
        </w:rPr>
        <w:t>深圳市训力券</w:t>
      </w:r>
      <w:r>
        <w:rPr>
          <w:rFonts w:hint="eastAsia" w:ascii="方正小标宋简体" w:hAnsi="方正小标宋简体" w:eastAsia="方正小标宋简体" w:cs="方正小标宋简体"/>
          <w:color w:val="auto"/>
          <w:sz w:val="44"/>
          <w:szCs w:val="44"/>
        </w:rPr>
        <w:t>服务机构入库</w:t>
      </w:r>
    </w:p>
    <w:p>
      <w:pPr>
        <w:spacing w:beforeLines="0" w:afterLines="0" w:line="520" w:lineRule="exact"/>
        <w:ind w:firstLine="0" w:firstLineChars="0"/>
        <w:jc w:val="center"/>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申请指南</w:t>
      </w:r>
    </w:p>
    <w:p>
      <w:pPr>
        <w:spacing w:line="560" w:lineRule="exact"/>
        <w:ind w:firstLine="0" w:firstLineChars="0"/>
        <w:jc w:val="center"/>
        <w:rPr>
          <w:rFonts w:hint="default" w:ascii="仿宋_GB2312" w:hAnsi="仿宋_GB2312" w:eastAsia="仿宋_GB2312" w:cs="仿宋_GB2312"/>
          <w:color w:val="auto"/>
          <w:sz w:val="32"/>
          <w:szCs w:val="32"/>
          <w:lang w:val="en-US" w:eastAsia="zh-CN"/>
        </w:rPr>
      </w:pPr>
    </w:p>
    <w:p>
      <w:pPr>
        <w:spacing w:line="560" w:lineRule="exact"/>
        <w:ind w:firstLine="640" w:firstLineChars="200"/>
        <w:outlineLvl w:val="0"/>
        <w:rPr>
          <w:rFonts w:hint="eastAsia" w:ascii="黑体" w:hAnsi="黑体" w:eastAsia="黑体" w:cs="黑体"/>
          <w:color w:val="auto"/>
          <w:sz w:val="32"/>
          <w:szCs w:val="32"/>
        </w:rPr>
      </w:pPr>
      <w:r>
        <w:rPr>
          <w:rFonts w:hint="eastAsia" w:ascii="黑体" w:hAnsi="黑体" w:eastAsia="黑体" w:cs="黑体"/>
          <w:color w:val="auto"/>
          <w:sz w:val="32"/>
          <w:szCs w:val="32"/>
        </w:rPr>
        <w:t>一、申请内容</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为深圳</w:t>
      </w:r>
      <w:r>
        <w:rPr>
          <w:rFonts w:hint="eastAsia" w:ascii="仿宋_GB2312" w:hAnsi="仿宋_GB2312" w:eastAsia="仿宋_GB2312" w:cs="仿宋_GB2312"/>
          <w:color w:val="auto"/>
          <w:sz w:val="32"/>
          <w:szCs w:val="32"/>
          <w:lang w:val="en-US" w:eastAsia="zh-CN"/>
        </w:rPr>
        <w:t>企业、</w:t>
      </w:r>
      <w:r>
        <w:rPr>
          <w:rFonts w:hint="eastAsia" w:ascii="仿宋_GB2312" w:hAnsi="仿宋_GB2312" w:eastAsia="仿宋_GB2312" w:cs="仿宋_GB2312"/>
          <w:color w:val="auto"/>
          <w:sz w:val="32"/>
          <w:szCs w:val="32"/>
          <w:u w:val="none"/>
          <w:lang w:val="en-US" w:eastAsia="zh-CN"/>
        </w:rPr>
        <w:t>高等院校、科研机构开展科技创新</w:t>
      </w:r>
      <w:r>
        <w:rPr>
          <w:rFonts w:hint="eastAsia" w:ascii="仿宋_GB2312" w:hAnsi="仿宋_GB2312" w:eastAsia="仿宋_GB2312" w:cs="仿宋_GB2312"/>
          <w:color w:val="auto"/>
          <w:sz w:val="32"/>
          <w:szCs w:val="32"/>
        </w:rPr>
        <w:t>提供</w:t>
      </w:r>
      <w:r>
        <w:rPr>
          <w:rFonts w:hint="eastAsia" w:ascii="仿宋_GB2312" w:hAnsi="仿宋_GB2312" w:eastAsia="仿宋_GB2312" w:cs="仿宋_GB2312"/>
          <w:color w:val="auto"/>
          <w:sz w:val="32"/>
          <w:szCs w:val="32"/>
          <w:lang w:eastAsia="zh-CN"/>
        </w:rPr>
        <w:t>智能算力，</w:t>
      </w:r>
      <w:r>
        <w:rPr>
          <w:rFonts w:hint="eastAsia" w:ascii="仿宋_GB2312" w:hAnsi="仿宋_GB2312" w:eastAsia="仿宋_GB2312" w:cs="仿宋_GB2312"/>
          <w:color w:val="auto"/>
          <w:sz w:val="32"/>
          <w:szCs w:val="32"/>
          <w:highlight w:val="none"/>
          <w:lang w:eastAsia="zh-CN"/>
        </w:rPr>
        <w:t>接受及</w:t>
      </w:r>
      <w:r>
        <w:rPr>
          <w:rFonts w:hint="eastAsia" w:ascii="仿宋_GB2312" w:hAnsi="仿宋_GB2312" w:eastAsia="仿宋_GB2312" w:cs="仿宋_GB2312"/>
          <w:color w:val="auto"/>
          <w:sz w:val="32"/>
          <w:szCs w:val="32"/>
        </w:rPr>
        <w:t>兑现</w:t>
      </w:r>
      <w:r>
        <w:rPr>
          <w:rFonts w:hint="eastAsia" w:ascii="仿宋_GB2312" w:hAnsi="仿宋_GB2312" w:eastAsia="仿宋_GB2312" w:cs="仿宋_GB2312"/>
          <w:color w:val="auto"/>
          <w:sz w:val="32"/>
          <w:szCs w:val="32"/>
          <w:lang w:eastAsia="zh-CN"/>
        </w:rPr>
        <w:t>训力券</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机构入库。</w:t>
      </w:r>
    </w:p>
    <w:p>
      <w:pPr>
        <w:spacing w:line="560" w:lineRule="exact"/>
        <w:ind w:firstLine="640" w:firstLineChars="200"/>
        <w:outlineLvl w:val="0"/>
        <w:rPr>
          <w:rFonts w:hint="eastAsia" w:ascii="黑体" w:hAnsi="黑体" w:eastAsia="黑体" w:cs="黑体"/>
          <w:color w:val="auto"/>
          <w:sz w:val="32"/>
          <w:szCs w:val="32"/>
        </w:rPr>
      </w:pPr>
      <w:r>
        <w:rPr>
          <w:rFonts w:hint="eastAsia" w:ascii="黑体" w:hAnsi="黑体" w:eastAsia="黑体" w:cs="黑体"/>
          <w:color w:val="auto"/>
          <w:sz w:val="32"/>
          <w:szCs w:val="32"/>
        </w:rPr>
        <w:t>二、设定依据</w:t>
      </w:r>
    </w:p>
    <w:p>
      <w:pPr>
        <w:pStyle w:val="10"/>
        <w:spacing w:line="560" w:lineRule="exact"/>
        <w:ind w:firstLine="640" w:firstLineChars="200"/>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《深圳市打造人工智能先锋城市的若干措施》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深工信规〔2024〕</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val="en" w:eastAsia="zh-CN"/>
        </w:rPr>
        <w:t>号）</w:t>
      </w:r>
      <w:r>
        <w:rPr>
          <w:rFonts w:hint="eastAsia" w:ascii="仿宋_GB2312" w:hAnsi="仿宋_GB2312" w:eastAsia="仿宋_GB2312" w:cs="仿宋_GB2312"/>
          <w:sz w:val="32"/>
          <w:szCs w:val="32"/>
          <w:lang w:eastAsia="zh-CN"/>
        </w:rPr>
        <w:t>；</w:t>
      </w:r>
    </w:p>
    <w:p>
      <w:pPr>
        <w:pStyle w:val="10"/>
        <w:spacing w:line="560" w:lineRule="exact"/>
        <w:ind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i w:val="0"/>
          <w:caps w:val="0"/>
          <w:spacing w:val="0"/>
          <w:kern w:val="2"/>
          <w:sz w:val="32"/>
          <w:szCs w:val="32"/>
          <w:shd w:val="clear" w:color="auto" w:fill="auto"/>
          <w:lang w:val="en" w:eastAsia="zh-CN" w:bidi="ar"/>
        </w:rPr>
        <w:t>202</w:t>
      </w:r>
      <w:r>
        <w:rPr>
          <w:rFonts w:hint="eastAsia" w:ascii="仿宋_GB2312" w:hAnsi="仿宋_GB2312" w:eastAsia="仿宋_GB2312" w:cs="仿宋_GB2312"/>
          <w:i w:val="0"/>
          <w:caps w:val="0"/>
          <w:spacing w:val="0"/>
          <w:kern w:val="2"/>
          <w:sz w:val="32"/>
          <w:szCs w:val="32"/>
          <w:shd w:val="clear" w:color="auto" w:fill="auto"/>
          <w:lang w:val="en-US" w:eastAsia="zh-CN" w:bidi="ar"/>
        </w:rPr>
        <w:t>5</w:t>
      </w:r>
      <w:r>
        <w:rPr>
          <w:rFonts w:hint="eastAsia" w:ascii="仿宋_GB2312" w:hAnsi="仿宋_GB2312" w:eastAsia="仿宋_GB2312" w:cs="仿宋_GB2312"/>
          <w:i w:val="0"/>
          <w:caps w:val="0"/>
          <w:spacing w:val="0"/>
          <w:kern w:val="2"/>
          <w:sz w:val="32"/>
          <w:szCs w:val="32"/>
          <w:shd w:val="clear" w:color="auto" w:fill="auto"/>
          <w:lang w:val="en" w:eastAsia="zh-CN" w:bidi="ar"/>
        </w:rPr>
        <w:t>年推动高质量发展“十大计划”</w:t>
      </w:r>
      <w:r>
        <w:rPr>
          <w:rFonts w:hint="eastAsia" w:ascii="仿宋_GB2312" w:hAnsi="仿宋_GB2312" w:eastAsia="仿宋_GB2312" w:cs="仿宋_GB2312"/>
          <w:i w:val="0"/>
          <w:caps w:val="0"/>
          <w:spacing w:val="0"/>
          <w:kern w:val="2"/>
          <w:sz w:val="32"/>
          <w:szCs w:val="32"/>
          <w:shd w:val="clear" w:color="auto" w:fill="auto"/>
          <w:lang w:val="en-US" w:eastAsia="zh-CN" w:bidi="ar"/>
        </w:rPr>
        <w:t>》</w:t>
      </w:r>
      <w:r>
        <w:rPr>
          <w:rFonts w:hint="eastAsia" w:ascii="仿宋_GB2312" w:hAnsi="仿宋_GB2312" w:eastAsia="仿宋_GB2312" w:cs="仿宋_GB2312"/>
          <w:sz w:val="32"/>
          <w:szCs w:val="32"/>
          <w:lang w:val="en" w:eastAsia="zh-CN"/>
        </w:rPr>
        <w:t>；</w:t>
      </w:r>
    </w:p>
    <w:p>
      <w:pPr>
        <w:pStyle w:val="10"/>
        <w:spacing w:line="560" w:lineRule="exact"/>
        <w:ind w:firstLine="640"/>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none" w:color="auto"/>
          <w:lang w:eastAsia="zh-CN"/>
        </w:rPr>
        <w:t>关于加快发展新质生产力进一步推进战略性新兴产业集群和未来产业高质量发展的实施方案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 w:eastAsia="zh-CN"/>
        </w:rPr>
        <w:t>深办发〔2024〕</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eastAsia="zh-CN"/>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 w:eastAsia="zh-CN"/>
        </w:rPr>
        <w:t>；</w:t>
      </w:r>
    </w:p>
    <w:p>
      <w:pPr>
        <w:pStyle w:val="10"/>
        <w:spacing w:line="560" w:lineRule="exact"/>
        <w:ind w:firstLine="64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）《深圳市训力券实施方案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深科创〔202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lang w:val="en" w:eastAsia="zh-CN"/>
        </w:rPr>
        <w:t>号）</w:t>
      </w:r>
      <w:r>
        <w:rPr>
          <w:rFonts w:hint="eastAsia" w:ascii="仿宋_GB2312" w:hAnsi="仿宋_GB2312" w:eastAsia="仿宋_GB2312" w:cs="仿宋_GB2312"/>
          <w:sz w:val="32"/>
          <w:szCs w:val="32"/>
          <w:highlight w:val="none"/>
          <w:lang w:val="en" w:eastAsia="zh-CN"/>
        </w:rPr>
        <w:t>。</w:t>
      </w:r>
    </w:p>
    <w:p>
      <w:pPr>
        <w:pStyle w:val="10"/>
        <w:spacing w:line="560" w:lineRule="exact"/>
        <w:ind w:firstLine="640" w:firstLineChars="200"/>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w:t>
      </w:r>
      <w:r>
        <w:rPr>
          <w:rFonts w:hint="eastAsia" w:ascii="黑体" w:hAnsi="黑体" w:eastAsia="黑体" w:cs="黑体"/>
          <w:color w:val="auto"/>
          <w:sz w:val="32"/>
          <w:szCs w:val="32"/>
          <w:highlight w:val="none"/>
          <w:lang w:eastAsia="zh-CN"/>
        </w:rPr>
        <w:t>受理</w:t>
      </w:r>
      <w:r>
        <w:rPr>
          <w:rFonts w:hint="eastAsia" w:ascii="黑体" w:hAnsi="黑体" w:eastAsia="黑体" w:cs="黑体"/>
          <w:color w:val="auto"/>
          <w:sz w:val="32"/>
          <w:szCs w:val="32"/>
          <w:highlight w:val="none"/>
        </w:rPr>
        <w:t>数量和方式</w:t>
      </w:r>
      <w:bookmarkStart w:id="0" w:name="_GoBack"/>
      <w:bookmarkEnd w:id="0"/>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受理数量</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 w:eastAsia="zh-CN"/>
        </w:rPr>
        <w:t>数量不限。</w:t>
      </w:r>
    </w:p>
    <w:p>
      <w:pPr>
        <w:spacing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支持</w:t>
      </w:r>
      <w:r>
        <w:rPr>
          <w:rFonts w:hint="eastAsia" w:ascii="仿宋_GB2312" w:hAnsi="仿宋_GB2312" w:eastAsia="仿宋_GB2312" w:cs="仿宋_GB2312"/>
          <w:color w:val="auto"/>
          <w:sz w:val="32"/>
          <w:szCs w:val="32"/>
          <w:highlight w:val="none"/>
        </w:rPr>
        <w:t>方式：单位申报、部门审核、社会公示、</w:t>
      </w:r>
      <w:r>
        <w:rPr>
          <w:rFonts w:hint="eastAsia" w:ascii="仿宋_GB2312" w:hAnsi="仿宋_GB2312" w:eastAsia="仿宋_GB2312" w:cs="仿宋_GB2312"/>
          <w:color w:val="auto"/>
          <w:sz w:val="32"/>
          <w:szCs w:val="32"/>
          <w:highlight w:val="none"/>
          <w:lang w:eastAsia="zh-CN"/>
        </w:rPr>
        <w:t>受理机关</w:t>
      </w:r>
      <w:r>
        <w:rPr>
          <w:rFonts w:hint="eastAsia" w:ascii="仿宋_GB2312" w:hAnsi="仿宋_GB2312" w:eastAsia="仿宋_GB2312" w:cs="仿宋_GB2312"/>
          <w:color w:val="auto"/>
          <w:sz w:val="32"/>
          <w:szCs w:val="32"/>
          <w:highlight w:val="none"/>
        </w:rPr>
        <w:t>审定。</w:t>
      </w:r>
    </w:p>
    <w:p>
      <w:pPr>
        <w:spacing w:line="560" w:lineRule="exact"/>
        <w:ind w:firstLine="640" w:firstLineChars="200"/>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w:t>
      </w:r>
      <w:r>
        <w:rPr>
          <w:rFonts w:hint="eastAsia" w:ascii="黑体" w:hAnsi="黑体" w:eastAsia="黑体" w:cs="黑体"/>
          <w:color w:val="auto"/>
          <w:sz w:val="32"/>
          <w:szCs w:val="32"/>
          <w:highlight w:val="none"/>
          <w:lang w:eastAsia="zh-CN"/>
        </w:rPr>
        <w:t>申请</w:t>
      </w:r>
      <w:r>
        <w:rPr>
          <w:rFonts w:hint="eastAsia" w:ascii="黑体" w:hAnsi="黑体" w:eastAsia="黑体" w:cs="黑体"/>
          <w:color w:val="auto"/>
          <w:sz w:val="32"/>
          <w:szCs w:val="32"/>
          <w:highlight w:val="none"/>
        </w:rPr>
        <w:t>条件</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（一）在</w:t>
      </w:r>
      <w:r>
        <w:rPr>
          <w:rFonts w:hint="eastAsia" w:ascii="仿宋_GB2312" w:hAnsi="仿宋_GB2312" w:eastAsia="仿宋_GB2312" w:cs="仿宋_GB2312"/>
          <w:color w:val="auto"/>
          <w:sz w:val="32"/>
          <w:szCs w:val="32"/>
          <w:highlight w:val="none"/>
          <w:u w:val="none"/>
        </w:rPr>
        <w:t>深圳市</w:t>
      </w:r>
      <w:r>
        <w:rPr>
          <w:rFonts w:hint="eastAsia" w:ascii="仿宋_GB2312" w:hAnsi="仿宋_GB2312" w:eastAsia="仿宋_GB2312" w:cs="仿宋_GB2312"/>
          <w:color w:val="auto"/>
          <w:sz w:val="32"/>
          <w:szCs w:val="32"/>
          <w:highlight w:val="none"/>
          <w:u w:val="none"/>
          <w:lang w:eastAsia="zh-CN"/>
        </w:rPr>
        <w:t>（含</w:t>
      </w:r>
      <w:r>
        <w:rPr>
          <w:rFonts w:hint="eastAsia" w:ascii="仿宋_GB2312" w:hAnsi="仿宋_GB2312" w:eastAsia="仿宋_GB2312" w:cs="仿宋_GB2312"/>
          <w:color w:val="auto"/>
          <w:sz w:val="32"/>
          <w:szCs w:val="32"/>
          <w:highlight w:val="none"/>
          <w:u w:val="none"/>
        </w:rPr>
        <w:t>深汕</w:t>
      </w:r>
      <w:r>
        <w:rPr>
          <w:rFonts w:hint="eastAsia" w:ascii="仿宋_GB2312" w:hAnsi="仿宋_GB2312" w:eastAsia="仿宋_GB2312" w:cs="仿宋_GB2312"/>
          <w:color w:val="auto"/>
          <w:sz w:val="32"/>
          <w:szCs w:val="32"/>
          <w:highlight w:val="none"/>
          <w:u w:val="none"/>
          <w:lang w:val="en-US" w:eastAsia="zh-CN"/>
        </w:rPr>
        <w:t>特别</w:t>
      </w:r>
      <w:r>
        <w:rPr>
          <w:rFonts w:hint="eastAsia" w:ascii="仿宋_GB2312" w:hAnsi="仿宋_GB2312" w:eastAsia="仿宋_GB2312" w:cs="仿宋_GB2312"/>
          <w:color w:val="auto"/>
          <w:sz w:val="32"/>
          <w:szCs w:val="32"/>
          <w:highlight w:val="none"/>
          <w:u w:val="none"/>
        </w:rPr>
        <w:t>合作区</w:t>
      </w:r>
      <w:r>
        <w:rPr>
          <w:rFonts w:hint="eastAsia" w:ascii="仿宋_GB2312" w:hAnsi="仿宋_GB2312" w:eastAsia="仿宋_GB2312" w:cs="仿宋_GB2312"/>
          <w:color w:val="auto"/>
          <w:sz w:val="32"/>
          <w:szCs w:val="32"/>
          <w:highlight w:val="none"/>
          <w:u w:val="none"/>
          <w:lang w:eastAsia="zh-CN"/>
        </w:rPr>
        <w:t>，下同）</w:t>
      </w:r>
      <w:r>
        <w:rPr>
          <w:rFonts w:hint="eastAsia" w:ascii="仿宋_GB2312" w:hAnsi="仿宋_GB2312" w:eastAsia="仿宋_GB2312" w:cs="仿宋_GB2312"/>
          <w:color w:val="auto"/>
          <w:sz w:val="32"/>
          <w:szCs w:val="32"/>
          <w:highlight w:val="none"/>
          <w:u w:val="none"/>
        </w:rPr>
        <w:t>依法</w:t>
      </w:r>
      <w:r>
        <w:rPr>
          <w:rFonts w:hint="eastAsia" w:ascii="仿宋_GB2312" w:hAnsi="仿宋_GB2312" w:eastAsia="仿宋_GB2312" w:cs="仿宋_GB2312"/>
          <w:color w:val="auto"/>
          <w:sz w:val="32"/>
          <w:szCs w:val="32"/>
          <w:highlight w:val="none"/>
          <w:u w:val="none"/>
          <w:lang w:eastAsia="zh-CN"/>
        </w:rPr>
        <w:t>经营</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具有独立法人资格的</w:t>
      </w:r>
      <w:r>
        <w:rPr>
          <w:rFonts w:hint="eastAsia" w:ascii="仿宋_GB2312" w:hAnsi="仿宋_GB2312" w:eastAsia="仿宋_GB2312" w:cs="仿宋_GB2312"/>
          <w:color w:val="auto"/>
          <w:sz w:val="32"/>
          <w:szCs w:val="32"/>
          <w:highlight w:val="none"/>
          <w:lang w:eastAsia="zh-CN"/>
        </w:rPr>
        <w:t>智能算力</w:t>
      </w:r>
      <w:r>
        <w:rPr>
          <w:rFonts w:hint="eastAsia" w:ascii="仿宋_GB2312" w:hAnsi="仿宋_GB2312" w:eastAsia="仿宋_GB2312" w:cs="仿宋_GB2312"/>
          <w:color w:val="auto"/>
          <w:sz w:val="32"/>
          <w:szCs w:val="32"/>
          <w:highlight w:val="none"/>
          <w:lang w:val="en-US" w:eastAsia="zh-CN"/>
        </w:rPr>
        <w:t>服务机构</w:t>
      </w:r>
      <w:r>
        <w:rPr>
          <w:rFonts w:hint="eastAsia" w:ascii="仿宋_GB2312" w:hAnsi="仿宋_GB2312" w:eastAsia="仿宋_GB2312" w:cs="仿宋_GB2312"/>
          <w:color w:val="auto"/>
          <w:sz w:val="32"/>
          <w:szCs w:val="32"/>
          <w:highlight w:val="none"/>
          <w:lang w:eastAsia="zh-CN"/>
        </w:rPr>
        <w:t>，具备较强服务能力的相关机构在深圳市设立的分支机构。</w:t>
      </w:r>
    </w:p>
    <w:p>
      <w:pPr>
        <w:spacing w:line="560" w:lineRule="exact"/>
        <w:ind w:firstLine="640" w:firstLineChars="200"/>
        <w:jc w:val="left"/>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（二）服务机构应</w:t>
      </w:r>
      <w:r>
        <w:rPr>
          <w:rFonts w:hint="eastAsia" w:ascii="仿宋_GB2312" w:hAnsi="仿宋_GB2312" w:eastAsia="仿宋_GB2312" w:cs="仿宋_GB2312"/>
          <w:color w:val="auto"/>
          <w:sz w:val="32"/>
          <w:szCs w:val="32"/>
          <w:highlight w:val="none"/>
          <w:lang w:eastAsia="zh-CN"/>
        </w:rPr>
        <w:t>当</w:t>
      </w:r>
      <w:r>
        <w:rPr>
          <w:rFonts w:hint="eastAsia" w:ascii="仿宋_GB2312" w:hAnsi="仿宋_GB2312" w:eastAsia="仿宋_GB2312" w:cs="仿宋_GB2312"/>
          <w:color w:val="auto"/>
          <w:sz w:val="32"/>
          <w:szCs w:val="32"/>
          <w:highlight w:val="none"/>
        </w:rPr>
        <w:t>具备相应</w:t>
      </w:r>
      <w:r>
        <w:rPr>
          <w:rFonts w:hint="eastAsia" w:ascii="仿宋_GB2312" w:hAnsi="仿宋_GB2312" w:eastAsia="仿宋_GB2312" w:cs="仿宋_GB2312"/>
          <w:color w:val="auto"/>
          <w:sz w:val="32"/>
          <w:szCs w:val="32"/>
          <w:highlight w:val="none"/>
          <w:lang w:eastAsia="zh-CN"/>
        </w:rPr>
        <w:t>智能算力</w:t>
      </w:r>
      <w:r>
        <w:rPr>
          <w:rFonts w:hint="eastAsia" w:ascii="仿宋_GB2312" w:hAnsi="仿宋_GB2312" w:eastAsia="仿宋_GB2312" w:cs="仿宋_GB2312"/>
          <w:color w:val="auto"/>
          <w:sz w:val="32"/>
          <w:szCs w:val="32"/>
          <w:highlight w:val="none"/>
        </w:rPr>
        <w:t>服务资质</w:t>
      </w:r>
      <w:r>
        <w:rPr>
          <w:rFonts w:hint="eastAsia" w:ascii="仿宋_GB2312" w:hAnsi="仿宋_GB2312" w:eastAsia="仿宋_GB2312" w:cs="仿宋_GB2312"/>
          <w:color w:val="auto"/>
          <w:sz w:val="32"/>
          <w:szCs w:val="32"/>
          <w:highlight w:val="none"/>
          <w:lang w:eastAsia="zh-CN"/>
        </w:rPr>
        <w:t>。</w:t>
      </w:r>
    </w:p>
    <w:tbl>
      <w:tblPr>
        <w:tblStyle w:val="7"/>
        <w:tblW w:w="8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Borders>
              <w:top w:val="single" w:color="auto" w:sz="4" w:space="0"/>
              <w:left w:val="single" w:color="auto" w:sz="4" w:space="0"/>
              <w:bottom w:val="single" w:color="auto" w:sz="4" w:space="0"/>
              <w:right w:val="single" w:color="auto" w:sz="4" w:space="0"/>
            </w:tcBorders>
            <w:vAlign w:val="top"/>
          </w:tcPr>
          <w:p>
            <w:pPr>
              <w:spacing w:line="560" w:lineRule="exact"/>
              <w:ind w:firstLine="0" w:firstLineChars="0"/>
              <w:jc w:val="center"/>
              <w:rPr>
                <w:rFonts w:ascii="仿宋_GB2312" w:hAnsi="仿宋" w:eastAsia="仿宋_GB2312" w:cs="Microsoft Tai Le"/>
                <w:color w:val="auto"/>
                <w:sz w:val="30"/>
                <w:szCs w:val="30"/>
                <w:highlight w:val="none"/>
              </w:rPr>
            </w:pPr>
            <w:r>
              <w:rPr>
                <w:rFonts w:hint="eastAsia" w:ascii="仿宋_GB2312" w:hAnsi="仿宋" w:eastAsia="仿宋_GB2312" w:cs="Microsoft Tai Le"/>
                <w:color w:val="auto"/>
                <w:sz w:val="30"/>
                <w:szCs w:val="30"/>
                <w:highlight w:val="none"/>
              </w:rPr>
              <w:t>服务类别</w:t>
            </w:r>
          </w:p>
        </w:tc>
        <w:tc>
          <w:tcPr>
            <w:tcW w:w="7302" w:type="dxa"/>
            <w:tcBorders>
              <w:top w:val="single" w:color="auto" w:sz="4" w:space="0"/>
              <w:left w:val="single" w:color="auto" w:sz="4" w:space="0"/>
              <w:bottom w:val="single" w:color="auto" w:sz="4" w:space="0"/>
              <w:right w:val="single" w:color="auto" w:sz="4" w:space="0"/>
            </w:tcBorders>
            <w:vAlign w:val="top"/>
          </w:tcPr>
          <w:p>
            <w:pPr>
              <w:spacing w:line="560" w:lineRule="exact"/>
              <w:ind w:firstLine="0" w:firstLineChars="0"/>
              <w:jc w:val="center"/>
              <w:rPr>
                <w:rFonts w:ascii="仿宋_GB2312" w:hAnsi="仿宋" w:eastAsia="仿宋_GB2312" w:cs="Microsoft Tai Le"/>
                <w:color w:val="auto"/>
                <w:sz w:val="30"/>
                <w:szCs w:val="30"/>
                <w:highlight w:val="none"/>
              </w:rPr>
            </w:pPr>
            <w:r>
              <w:rPr>
                <w:rFonts w:hint="eastAsia" w:ascii="仿宋_GB2312" w:hAnsi="仿宋" w:eastAsia="仿宋_GB2312" w:cs="Microsoft Tai Le"/>
                <w:color w:val="auto"/>
                <w:sz w:val="30"/>
                <w:szCs w:val="30"/>
                <w:highlight w:val="none"/>
              </w:rPr>
              <w:t>申</w:t>
            </w:r>
            <w:r>
              <w:rPr>
                <w:rFonts w:hint="eastAsia" w:ascii="仿宋_GB2312" w:hAnsi="仿宋" w:eastAsia="仿宋_GB2312" w:cs="Microsoft Tai Le"/>
                <w:color w:val="auto"/>
                <w:sz w:val="30"/>
                <w:szCs w:val="30"/>
                <w:highlight w:val="none"/>
                <w:lang w:val="en-US" w:eastAsia="zh-CN"/>
              </w:rPr>
              <w:t xml:space="preserve"> </w:t>
            </w:r>
            <w:r>
              <w:rPr>
                <w:rFonts w:hint="eastAsia" w:ascii="仿宋_GB2312" w:hAnsi="仿宋" w:eastAsia="仿宋_GB2312" w:cs="Microsoft Tai Le"/>
                <w:color w:val="auto"/>
                <w:sz w:val="30"/>
                <w:szCs w:val="30"/>
                <w:highlight w:val="none"/>
              </w:rPr>
              <w:t>请</w:t>
            </w:r>
            <w:r>
              <w:rPr>
                <w:rFonts w:hint="eastAsia" w:ascii="仿宋_GB2312" w:hAnsi="仿宋" w:eastAsia="仿宋_GB2312" w:cs="Microsoft Tai Le"/>
                <w:color w:val="auto"/>
                <w:sz w:val="30"/>
                <w:szCs w:val="30"/>
                <w:highlight w:val="none"/>
                <w:lang w:val="en-US" w:eastAsia="zh-CN"/>
              </w:rPr>
              <w:t xml:space="preserve"> </w:t>
            </w:r>
            <w:r>
              <w:rPr>
                <w:rFonts w:hint="eastAsia" w:ascii="仿宋_GB2312" w:hAnsi="仿宋" w:eastAsia="仿宋_GB2312" w:cs="Microsoft Tai Le"/>
                <w:color w:val="auto"/>
                <w:sz w:val="30"/>
                <w:szCs w:val="30"/>
                <w:highlight w:val="none"/>
              </w:rPr>
              <w:t>单</w:t>
            </w:r>
            <w:r>
              <w:rPr>
                <w:rFonts w:hint="eastAsia" w:ascii="仿宋_GB2312" w:hAnsi="仿宋" w:eastAsia="仿宋_GB2312" w:cs="Microsoft Tai Le"/>
                <w:color w:val="auto"/>
                <w:sz w:val="30"/>
                <w:szCs w:val="30"/>
                <w:highlight w:val="none"/>
                <w:lang w:val="en-US" w:eastAsia="zh-CN"/>
              </w:rPr>
              <w:t xml:space="preserve"> </w:t>
            </w:r>
            <w:r>
              <w:rPr>
                <w:rFonts w:hint="eastAsia" w:ascii="仿宋_GB2312" w:hAnsi="仿宋" w:eastAsia="仿宋_GB2312" w:cs="Microsoft Tai Le"/>
                <w:color w:val="auto"/>
                <w:sz w:val="30"/>
                <w:szCs w:val="30"/>
                <w:highlight w:val="none"/>
              </w:rPr>
              <w:t>位</w:t>
            </w:r>
            <w:r>
              <w:rPr>
                <w:rFonts w:hint="eastAsia" w:ascii="仿宋_GB2312" w:hAnsi="仿宋" w:eastAsia="仿宋_GB2312" w:cs="Microsoft Tai Le"/>
                <w:color w:val="auto"/>
                <w:sz w:val="30"/>
                <w:szCs w:val="30"/>
                <w:highlight w:val="none"/>
                <w:lang w:val="en-US" w:eastAsia="zh-CN"/>
              </w:rPr>
              <w:t xml:space="preserve"> </w:t>
            </w:r>
            <w:r>
              <w:rPr>
                <w:rFonts w:hint="eastAsia" w:ascii="仿宋_GB2312" w:hAnsi="仿宋" w:eastAsia="仿宋_GB2312" w:cs="Microsoft Tai Le"/>
                <w:color w:val="auto"/>
                <w:sz w:val="30"/>
                <w:szCs w:val="30"/>
                <w:highlight w:val="none"/>
              </w:rPr>
              <w:t>资</w:t>
            </w:r>
            <w:r>
              <w:rPr>
                <w:rFonts w:hint="eastAsia" w:ascii="仿宋_GB2312" w:hAnsi="仿宋" w:eastAsia="仿宋_GB2312" w:cs="Microsoft Tai Le"/>
                <w:color w:val="auto"/>
                <w:sz w:val="30"/>
                <w:szCs w:val="30"/>
                <w:highlight w:val="none"/>
                <w:lang w:val="en-US" w:eastAsia="zh-CN"/>
              </w:rPr>
              <w:t xml:space="preserve"> </w:t>
            </w:r>
            <w:r>
              <w:rPr>
                <w:rFonts w:hint="eastAsia" w:ascii="仿宋_GB2312" w:hAnsi="仿宋" w:eastAsia="仿宋_GB2312" w:cs="Microsoft Tai Le"/>
                <w:color w:val="auto"/>
                <w:sz w:val="30"/>
                <w:szCs w:val="30"/>
                <w:highlight w:val="none"/>
              </w:rPr>
              <w:t>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hint="eastAsia" w:ascii="仿宋_GB2312" w:hAnsi="仿宋" w:eastAsia="仿宋_GB2312" w:cs="Microsoft Tai Le"/>
                <w:color w:val="auto"/>
                <w:sz w:val="30"/>
                <w:szCs w:val="30"/>
                <w:highlight w:val="none"/>
                <w:lang w:eastAsia="zh-CN"/>
              </w:rPr>
            </w:pPr>
            <w:r>
              <w:rPr>
                <w:rFonts w:hint="eastAsia" w:ascii="仿宋_GB2312" w:hAnsi="仿宋" w:eastAsia="仿宋_GB2312" w:cs="Microsoft Tai Le"/>
                <w:color w:val="auto"/>
                <w:sz w:val="30"/>
                <w:szCs w:val="30"/>
                <w:highlight w:val="none"/>
                <w:lang w:eastAsia="zh-CN"/>
              </w:rPr>
              <w:t>智能算力</w:t>
            </w:r>
            <w:r>
              <w:rPr>
                <w:rFonts w:hint="eastAsia" w:ascii="仿宋_GB2312" w:hAnsi="仿宋" w:eastAsia="仿宋_GB2312" w:cs="Microsoft Tai Le"/>
                <w:color w:val="auto"/>
                <w:sz w:val="30"/>
                <w:szCs w:val="30"/>
                <w:highlight w:val="none"/>
              </w:rPr>
              <w:t>服务</w:t>
            </w:r>
          </w:p>
        </w:tc>
        <w:tc>
          <w:tcPr>
            <w:tcW w:w="7302" w:type="dxa"/>
            <w:tcBorders>
              <w:top w:val="single" w:color="auto" w:sz="4" w:space="0"/>
              <w:left w:val="single" w:color="auto" w:sz="4" w:space="0"/>
              <w:bottom w:val="single" w:color="auto" w:sz="4" w:space="0"/>
              <w:right w:val="single" w:color="auto" w:sz="4" w:space="0"/>
            </w:tcBorders>
            <w:vAlign w:val="top"/>
          </w:tcPr>
          <w:p>
            <w:pPr>
              <w:spacing w:line="560" w:lineRule="exact"/>
              <w:ind w:firstLine="0" w:firstLineChars="0"/>
              <w:jc w:val="left"/>
              <w:rPr>
                <w:rFonts w:hint="eastAsia" w:ascii="仿宋_GB2312" w:hAnsi="仿宋" w:eastAsia="仿宋_GB2312" w:cs="Microsoft Tai Le"/>
                <w:color w:val="auto"/>
                <w:sz w:val="30"/>
                <w:szCs w:val="30"/>
                <w:highlight w:val="none"/>
                <w:lang w:val="en"/>
              </w:rPr>
            </w:pPr>
            <w:r>
              <w:rPr>
                <w:rFonts w:hint="eastAsia" w:ascii="仿宋_GB2312" w:hAnsi="仿宋" w:eastAsia="仿宋_GB2312" w:cs="Microsoft Tai Le"/>
                <w:color w:val="auto"/>
                <w:sz w:val="30"/>
                <w:szCs w:val="30"/>
                <w:highlight w:val="none"/>
              </w:rPr>
              <w:t>1.</w:t>
            </w:r>
            <w:r>
              <w:rPr>
                <w:rFonts w:hint="eastAsia" w:ascii="仿宋_GB2312" w:hAnsi="仿宋" w:eastAsia="仿宋_GB2312" w:cs="Microsoft Tai Le"/>
                <w:color w:val="auto"/>
                <w:sz w:val="30"/>
                <w:szCs w:val="30"/>
                <w:highlight w:val="none"/>
                <w:lang w:val="en"/>
              </w:rPr>
              <w:t>具备工信部颁发的增值电信业务经营许可证IDC/ISP</w:t>
            </w:r>
            <w:r>
              <w:rPr>
                <w:rFonts w:hint="eastAsia" w:ascii="仿宋_GB2312" w:hAnsi="仿宋" w:eastAsia="仿宋_GB2312" w:cs="Microsoft Tai Le"/>
                <w:color w:val="auto"/>
                <w:sz w:val="30"/>
                <w:szCs w:val="30"/>
                <w:highlight w:val="none"/>
                <w:lang w:val="en" w:eastAsia="zh-CN"/>
              </w:rPr>
              <w:t>；</w:t>
            </w:r>
          </w:p>
          <w:p>
            <w:pPr>
              <w:spacing w:line="560" w:lineRule="exact"/>
              <w:ind w:firstLine="0" w:firstLineChars="0"/>
              <w:jc w:val="left"/>
              <w:rPr>
                <w:rFonts w:hint="eastAsia" w:ascii="仿宋_GB2312" w:hAnsi="仿宋" w:eastAsia="仿宋_GB2312" w:cs="Microsoft Tai Le"/>
                <w:color w:val="auto"/>
                <w:sz w:val="30"/>
                <w:szCs w:val="30"/>
                <w:highlight w:val="none"/>
                <w:lang w:val="en"/>
              </w:rPr>
            </w:pPr>
            <w:r>
              <w:rPr>
                <w:rFonts w:hint="default" w:ascii="仿宋_GB2312" w:hAnsi="仿宋" w:eastAsia="仿宋_GB2312" w:cs="Microsoft Tai Le"/>
                <w:color w:val="auto"/>
                <w:sz w:val="30"/>
                <w:szCs w:val="30"/>
                <w:highlight w:val="none"/>
                <w:lang w:val="en" w:eastAsia="zh-CN"/>
              </w:rPr>
              <w:t>2</w:t>
            </w:r>
            <w:r>
              <w:rPr>
                <w:rFonts w:hint="eastAsia" w:ascii="仿宋_GB2312" w:hAnsi="仿宋" w:eastAsia="仿宋_GB2312" w:cs="Microsoft Tai Le"/>
                <w:color w:val="auto"/>
                <w:sz w:val="30"/>
                <w:szCs w:val="30"/>
                <w:highlight w:val="none"/>
                <w:lang w:val="en"/>
              </w:rPr>
              <w:t>.具</w:t>
            </w:r>
            <w:r>
              <w:rPr>
                <w:rFonts w:hint="eastAsia" w:ascii="仿宋_GB2312" w:hAnsi="仿宋" w:eastAsia="仿宋_GB2312" w:cs="Microsoft Tai Le"/>
                <w:color w:val="auto"/>
                <w:sz w:val="30"/>
                <w:szCs w:val="30"/>
                <w:highlight w:val="none"/>
                <w:lang w:val="en" w:eastAsia="zh-CN"/>
              </w:rPr>
              <w:t>备</w:t>
            </w:r>
            <w:r>
              <w:rPr>
                <w:rFonts w:hint="eastAsia" w:ascii="仿宋_GB2312" w:hAnsi="仿宋" w:eastAsia="仿宋_GB2312" w:cs="Microsoft Tai Le"/>
                <w:color w:val="auto"/>
                <w:sz w:val="30"/>
                <w:szCs w:val="30"/>
                <w:highlight w:val="none"/>
                <w:lang w:val="en-US" w:eastAsia="zh-CN"/>
              </w:rPr>
              <w:t>在深圳市</w:t>
            </w:r>
            <w:r>
              <w:rPr>
                <w:rFonts w:hint="eastAsia" w:ascii="仿宋_GB2312" w:hAnsi="仿宋" w:eastAsia="仿宋_GB2312" w:cs="Microsoft Tai Le"/>
                <w:color w:val="auto"/>
                <w:sz w:val="30"/>
                <w:szCs w:val="30"/>
                <w:highlight w:val="none"/>
                <w:lang w:val="en"/>
              </w:rPr>
              <w:t>开展</w:t>
            </w:r>
            <w:r>
              <w:rPr>
                <w:rFonts w:hint="eastAsia" w:ascii="仿宋_GB2312" w:hAnsi="仿宋" w:eastAsia="仿宋_GB2312" w:cs="Microsoft Tai Le"/>
                <w:color w:val="auto"/>
                <w:sz w:val="30"/>
                <w:szCs w:val="30"/>
                <w:highlight w:val="none"/>
                <w:lang w:val="en" w:eastAsia="zh-CN"/>
              </w:rPr>
              <w:t>智能</w:t>
            </w:r>
            <w:r>
              <w:rPr>
                <w:rFonts w:hint="eastAsia" w:ascii="仿宋_GB2312" w:hAnsi="仿宋" w:eastAsia="仿宋_GB2312" w:cs="Microsoft Tai Le"/>
                <w:color w:val="auto"/>
                <w:sz w:val="30"/>
                <w:szCs w:val="30"/>
                <w:highlight w:val="none"/>
                <w:lang w:val="en"/>
              </w:rPr>
              <w:t>算力服务的基础</w:t>
            </w:r>
            <w:r>
              <w:rPr>
                <w:rFonts w:hint="eastAsia" w:ascii="仿宋_GB2312" w:hAnsi="仿宋" w:eastAsia="仿宋_GB2312" w:cs="Microsoft Tai Le"/>
                <w:color w:val="auto"/>
                <w:sz w:val="30"/>
                <w:szCs w:val="30"/>
                <w:highlight w:val="none"/>
                <w:lang w:val="en" w:eastAsia="zh-CN"/>
              </w:rPr>
              <w:t>，</w:t>
            </w:r>
            <w:r>
              <w:rPr>
                <w:rFonts w:hint="eastAsia" w:ascii="仿宋_GB2312" w:hAnsi="仿宋" w:eastAsia="仿宋_GB2312" w:cs="Microsoft Tai Le"/>
                <w:color w:val="auto"/>
                <w:sz w:val="30"/>
                <w:szCs w:val="30"/>
                <w:highlight w:val="none"/>
                <w:lang w:val="en-US" w:eastAsia="zh-CN"/>
              </w:rPr>
              <w:t>且能提供的智能</w:t>
            </w:r>
            <w:r>
              <w:rPr>
                <w:rFonts w:hint="eastAsia" w:ascii="仿宋_GB2312" w:hAnsi="仿宋" w:eastAsia="仿宋_GB2312" w:cs="Microsoft Tai Le"/>
                <w:color w:val="auto"/>
                <w:sz w:val="30"/>
                <w:szCs w:val="30"/>
                <w:highlight w:val="none"/>
                <w:lang w:val="en"/>
              </w:rPr>
              <w:t>算力规模</w:t>
            </w:r>
            <w:r>
              <w:rPr>
                <w:rFonts w:hint="eastAsia" w:ascii="仿宋_GB2312" w:hAnsi="仿宋" w:eastAsia="仿宋_GB2312" w:cs="Microsoft Tai Le"/>
                <w:color w:val="auto"/>
                <w:sz w:val="30"/>
                <w:szCs w:val="30"/>
                <w:highlight w:val="none"/>
                <w:lang w:val="en" w:eastAsia="zh-CN"/>
              </w:rPr>
              <w:t>为</w:t>
            </w:r>
            <w:r>
              <w:rPr>
                <w:rFonts w:hint="eastAsia" w:ascii="仿宋_GB2312" w:hAnsi="仿宋" w:eastAsia="仿宋_GB2312" w:cs="Microsoft Tai Le"/>
                <w:color w:val="auto"/>
                <w:sz w:val="30"/>
                <w:szCs w:val="30"/>
                <w:highlight w:val="none"/>
                <w:lang w:val="en-US" w:eastAsia="zh-CN"/>
              </w:rPr>
              <w:t>3</w:t>
            </w:r>
            <w:r>
              <w:rPr>
                <w:rFonts w:hint="eastAsia" w:ascii="仿宋_GB2312" w:hAnsi="仿宋" w:eastAsia="仿宋_GB2312" w:cs="Microsoft Tai Le"/>
                <w:color w:val="auto"/>
                <w:sz w:val="30"/>
                <w:szCs w:val="30"/>
                <w:highlight w:val="none"/>
                <w:lang w:val="en"/>
              </w:rPr>
              <w:t>00P</w:t>
            </w:r>
            <w:r>
              <w:rPr>
                <w:rFonts w:hint="eastAsia" w:ascii="仿宋_GB2312" w:hAnsi="仿宋" w:eastAsia="仿宋_GB2312" w:cs="Microsoft Tai Le"/>
                <w:color w:val="auto"/>
                <w:sz w:val="30"/>
                <w:szCs w:val="30"/>
                <w:highlight w:val="none"/>
                <w:lang w:val="en-US" w:eastAsia="zh-CN"/>
              </w:rPr>
              <w:t xml:space="preserve"> </w:t>
            </w:r>
            <w:r>
              <w:rPr>
                <w:rFonts w:hint="eastAsia" w:ascii="仿宋_GB2312" w:hAnsi="仿宋" w:eastAsia="仿宋_GB2312" w:cs="Microsoft Tai Le"/>
                <w:color w:val="auto"/>
                <w:sz w:val="30"/>
                <w:szCs w:val="30"/>
                <w:highlight w:val="none"/>
                <w:lang w:val="en"/>
              </w:rPr>
              <w:t>FLOPS（</w:t>
            </w:r>
            <w:r>
              <w:rPr>
                <w:rFonts w:hint="eastAsia" w:ascii="仿宋_GB2312" w:hAnsi="仿宋" w:eastAsia="仿宋_GB2312" w:cs="Microsoft Tai Le"/>
                <w:color w:val="auto"/>
                <w:sz w:val="30"/>
                <w:szCs w:val="30"/>
                <w:highlight w:val="none"/>
                <w:lang w:val="en-US" w:eastAsia="zh-CN"/>
              </w:rPr>
              <w:t>FP16</w:t>
            </w:r>
            <w:r>
              <w:rPr>
                <w:rFonts w:hint="eastAsia" w:ascii="仿宋_GB2312" w:hAnsi="仿宋" w:eastAsia="仿宋_GB2312" w:cs="Microsoft Tai Le"/>
                <w:color w:val="auto"/>
                <w:sz w:val="30"/>
                <w:szCs w:val="30"/>
                <w:highlight w:val="none"/>
                <w:lang w:val="en"/>
              </w:rPr>
              <w:t>）</w:t>
            </w:r>
            <w:r>
              <w:rPr>
                <w:rFonts w:hint="eastAsia" w:ascii="仿宋_GB2312" w:hAnsi="仿宋" w:eastAsia="仿宋_GB2312" w:cs="Microsoft Tai Le"/>
                <w:color w:val="auto"/>
                <w:sz w:val="30"/>
                <w:szCs w:val="30"/>
                <w:highlight w:val="none"/>
                <w:lang w:val="en" w:eastAsia="zh-CN"/>
              </w:rPr>
              <w:t>（含）以上</w:t>
            </w:r>
            <w:r>
              <w:rPr>
                <w:rFonts w:hint="eastAsia" w:ascii="仿宋_GB2312" w:hAnsi="仿宋" w:eastAsia="仿宋_GB2312" w:cs="Microsoft Tai Le"/>
                <w:color w:val="auto"/>
                <w:sz w:val="30"/>
                <w:szCs w:val="30"/>
                <w:highlight w:val="none"/>
                <w:lang w:val="en"/>
              </w:rPr>
              <w:t>；</w:t>
            </w:r>
          </w:p>
          <w:p>
            <w:pPr>
              <w:spacing w:line="560" w:lineRule="exact"/>
              <w:ind w:firstLine="0" w:firstLineChars="0"/>
              <w:jc w:val="left"/>
              <w:rPr>
                <w:rFonts w:hint="default" w:ascii="仿宋_GB2312" w:hAnsi="仿宋" w:eastAsia="仿宋_GB2312" w:cs="Microsoft Tai Le"/>
                <w:color w:val="auto"/>
                <w:sz w:val="30"/>
                <w:szCs w:val="30"/>
                <w:highlight w:val="none"/>
                <w:lang w:val="en-US" w:eastAsia="zh-CN"/>
              </w:rPr>
            </w:pPr>
            <w:r>
              <w:rPr>
                <w:rFonts w:hint="default" w:ascii="仿宋_GB2312" w:hAnsi="仿宋" w:eastAsia="仿宋_GB2312" w:cs="Microsoft Tai Le"/>
                <w:color w:val="auto"/>
                <w:sz w:val="30"/>
                <w:szCs w:val="30"/>
                <w:highlight w:val="none"/>
                <w:lang w:val="en" w:eastAsia="zh-CN"/>
              </w:rPr>
              <w:t>3.</w:t>
            </w:r>
            <w:r>
              <w:rPr>
                <w:rFonts w:hint="eastAsia" w:ascii="仿宋_GB2312" w:hAnsi="仿宋" w:eastAsia="仿宋_GB2312" w:cs="Microsoft Tai Le"/>
                <w:color w:val="auto"/>
                <w:sz w:val="30"/>
                <w:szCs w:val="30"/>
                <w:highlight w:val="none"/>
                <w:lang w:val="en-US" w:eastAsia="zh-CN"/>
              </w:rPr>
              <w:t>服务平台</w:t>
            </w:r>
            <w:r>
              <w:rPr>
                <w:rFonts w:hint="eastAsia" w:ascii="仿宋_GB2312" w:hAnsi="仿宋" w:eastAsia="仿宋_GB2312" w:cs="Microsoft Tai Le"/>
                <w:strike w:val="0"/>
                <w:color w:val="auto"/>
                <w:sz w:val="30"/>
                <w:szCs w:val="30"/>
                <w:highlight w:val="none"/>
                <w:lang w:val="en-US" w:eastAsia="zh-CN"/>
              </w:rPr>
              <w:t>具备智能</w:t>
            </w:r>
            <w:r>
              <w:rPr>
                <w:rFonts w:hint="eastAsia" w:ascii="仿宋_GB2312" w:hAnsi="仿宋" w:eastAsia="仿宋_GB2312" w:cs="Microsoft Tai Le"/>
                <w:color w:val="auto"/>
                <w:sz w:val="30"/>
                <w:szCs w:val="30"/>
                <w:highlight w:val="none"/>
                <w:lang w:val="en-US" w:eastAsia="zh-CN"/>
              </w:rPr>
              <w:t>算力使用计量日志功能。</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三</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color w:val="auto"/>
          <w:sz w:val="32"/>
          <w:szCs w:val="32"/>
          <w:highlight w:val="none"/>
        </w:rPr>
        <w:t>申请单位</w:t>
      </w:r>
      <w:r>
        <w:rPr>
          <w:rFonts w:hint="eastAsia" w:ascii="仿宋_GB2312" w:hAnsi="仿宋_GB2312" w:eastAsia="仿宋_GB2312" w:cs="仿宋_GB2312"/>
          <w:color w:val="auto"/>
          <w:sz w:val="32"/>
          <w:szCs w:val="32"/>
          <w:highlight w:val="none"/>
          <w:lang w:eastAsia="zh-CN"/>
        </w:rPr>
        <w:t>有明确的</w:t>
      </w:r>
      <w:r>
        <w:rPr>
          <w:rFonts w:hint="eastAsia" w:ascii="仿宋_GB2312" w:hAnsi="仿宋_GB2312" w:eastAsia="仿宋_GB2312" w:cs="仿宋_GB2312"/>
          <w:color w:val="auto"/>
          <w:sz w:val="32"/>
          <w:szCs w:val="32"/>
          <w:highlight w:val="none"/>
        </w:rPr>
        <w:t>服务内容</w:t>
      </w:r>
      <w:r>
        <w:rPr>
          <w:rFonts w:hint="eastAsia" w:ascii="仿宋_GB2312" w:hAnsi="仿宋_GB2312" w:eastAsia="仿宋_GB2312" w:cs="仿宋_GB2312"/>
          <w:color w:val="auto"/>
          <w:sz w:val="32"/>
          <w:szCs w:val="32"/>
          <w:highlight w:val="none"/>
          <w:lang w:eastAsia="zh-CN"/>
        </w:rPr>
        <w:t>、服务规范</w:t>
      </w:r>
      <w:r>
        <w:rPr>
          <w:rFonts w:hint="eastAsia" w:ascii="仿宋_GB2312" w:hAnsi="仿宋_GB2312" w:eastAsia="仿宋_GB2312" w:cs="仿宋_GB2312"/>
          <w:color w:val="auto"/>
          <w:sz w:val="32"/>
          <w:szCs w:val="32"/>
          <w:highlight w:val="none"/>
        </w:rPr>
        <w:t>及收费标准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事业单位服务收费应</w:t>
      </w:r>
      <w:r>
        <w:rPr>
          <w:rFonts w:hint="eastAsia" w:ascii="仿宋_GB2312" w:hAnsi="仿宋_GB2312" w:eastAsia="仿宋_GB2312" w:cs="仿宋_GB2312"/>
          <w:color w:val="auto"/>
          <w:sz w:val="32"/>
          <w:szCs w:val="32"/>
          <w:highlight w:val="none"/>
          <w:lang w:eastAsia="zh-CN"/>
        </w:rPr>
        <w:t>当符合</w:t>
      </w:r>
      <w:r>
        <w:rPr>
          <w:rFonts w:hint="eastAsia" w:ascii="仿宋_GB2312" w:hAnsi="仿宋_GB2312" w:eastAsia="仿宋_GB2312" w:cs="仿宋_GB2312"/>
          <w:color w:val="auto"/>
          <w:sz w:val="32"/>
          <w:szCs w:val="32"/>
          <w:highlight w:val="none"/>
        </w:rPr>
        <w:t>相关财务制度和收费管理规定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2025年度训力券</w:t>
      </w:r>
      <w:r>
        <w:rPr>
          <w:rFonts w:hint="eastAsia" w:ascii="仿宋_GB2312" w:hAnsi="仿宋_GB2312" w:eastAsia="仿宋_GB2312" w:cs="仿宋_GB2312"/>
          <w:color w:val="auto"/>
          <w:sz w:val="32"/>
          <w:szCs w:val="32"/>
          <w:highlight w:val="none"/>
        </w:rPr>
        <w:t>入库服务机构有效期</w:t>
      </w:r>
      <w:r>
        <w:rPr>
          <w:rFonts w:hint="eastAsia" w:ascii="仿宋_GB2312" w:hAnsi="仿宋_GB2312" w:eastAsia="仿宋_GB2312" w:cs="仿宋_GB2312"/>
          <w:color w:val="auto"/>
          <w:sz w:val="32"/>
          <w:szCs w:val="32"/>
          <w:highlight w:val="none"/>
          <w:lang w:val="en-US" w:eastAsia="zh-CN"/>
        </w:rPr>
        <w:t>自</w:t>
      </w:r>
      <w:r>
        <w:rPr>
          <w:rFonts w:hint="eastAsia" w:ascii="仿宋_GB2312" w:hAnsi="仿宋_GB2312" w:eastAsia="仿宋_GB2312" w:cs="仿宋_GB2312"/>
          <w:color w:val="auto"/>
          <w:sz w:val="32"/>
          <w:szCs w:val="32"/>
          <w:highlight w:val="none"/>
          <w:lang w:eastAsia="zh-CN"/>
        </w:rPr>
        <w:t>认定之日起至</w:t>
      </w:r>
      <w:r>
        <w:rPr>
          <w:rFonts w:hint="eastAsia" w:ascii="仿宋_GB2312" w:hAnsi="仿宋_GB2312" w:eastAsia="仿宋_GB2312" w:cs="仿宋_GB2312"/>
          <w:color w:val="auto"/>
          <w:sz w:val="32"/>
          <w:szCs w:val="32"/>
          <w:highlight w:val="none"/>
          <w:lang w:val="en-US" w:eastAsia="zh-CN"/>
        </w:rPr>
        <w:t>2026年12月31日止。有效期到期前如存在违法违规、主动申请退出等情况，则退出深圳市训力券服务机构。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（四）如果</w:t>
      </w:r>
      <w:r>
        <w:rPr>
          <w:rFonts w:hint="eastAsia" w:ascii="仿宋_GB2312" w:hAnsi="仿宋_GB2312" w:eastAsia="仿宋_GB2312" w:cs="仿宋_GB2312"/>
          <w:color w:val="auto"/>
          <w:sz w:val="32"/>
          <w:szCs w:val="32"/>
          <w:highlight w:val="none"/>
          <w:lang w:val="en-US" w:eastAsia="zh-CN"/>
        </w:rPr>
        <w:t>入库</w:t>
      </w:r>
      <w:r>
        <w:rPr>
          <w:rFonts w:hint="eastAsia" w:ascii="仿宋_GB2312" w:hAnsi="仿宋_GB2312" w:eastAsia="仿宋_GB2312" w:cs="仿宋_GB2312"/>
          <w:color w:val="auto"/>
          <w:sz w:val="32"/>
          <w:szCs w:val="32"/>
          <w:highlight w:val="none"/>
          <w:lang w:eastAsia="zh-CN"/>
        </w:rPr>
        <w:t>申请涉及科技伦理敏感领域，或存在科技安全（如生物安全、信息安全等）风险，申报单位应当严格执行有关法律法规和伦理监管政策。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（五）申</w:t>
      </w:r>
      <w:r>
        <w:rPr>
          <w:rFonts w:hint="eastAsia" w:ascii="仿宋_GB2312" w:hAnsi="仿宋_GB2312" w:eastAsia="仿宋_GB2312" w:cs="仿宋_GB2312"/>
          <w:color w:val="auto"/>
          <w:sz w:val="32"/>
          <w:szCs w:val="32"/>
          <w:highlight w:val="none"/>
          <w:lang w:val="en-US" w:eastAsia="zh-CN"/>
        </w:rPr>
        <w:t>请</w:t>
      </w:r>
      <w:r>
        <w:rPr>
          <w:rFonts w:hint="eastAsia" w:ascii="仿宋_GB2312" w:hAnsi="仿宋_GB2312" w:eastAsia="仿宋_GB2312" w:cs="仿宋_GB2312"/>
          <w:color w:val="auto"/>
          <w:sz w:val="32"/>
          <w:szCs w:val="32"/>
          <w:highlight w:val="none"/>
          <w:lang w:eastAsia="zh-CN"/>
        </w:rPr>
        <w:t>单位应当对申报材料的真实性、合法性负责。</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（六）申请单位</w:t>
      </w:r>
      <w:r>
        <w:rPr>
          <w:rFonts w:hint="eastAsia" w:ascii="仿宋_GB2312" w:hAnsi="仿宋_GB2312" w:eastAsia="仿宋_GB2312" w:cs="仿宋_GB2312"/>
          <w:sz w:val="32"/>
          <w:szCs w:val="32"/>
          <w:highlight w:val="none"/>
          <w:lang w:val="en"/>
        </w:rPr>
        <w:t>未被列入科研诚信严重失信行为数据库、严重失信</w:t>
      </w:r>
      <w:r>
        <w:rPr>
          <w:rFonts w:hint="eastAsia" w:ascii="仿宋_GB2312" w:hAnsi="仿宋_GB2312" w:eastAsia="仿宋_GB2312" w:cs="仿宋_GB2312"/>
          <w:sz w:val="32"/>
          <w:szCs w:val="32"/>
          <w:highlight w:val="none"/>
          <w:lang w:val="en-US" w:eastAsia="zh-CN"/>
        </w:rPr>
        <w:t>主体</w:t>
      </w:r>
      <w:r>
        <w:rPr>
          <w:rFonts w:hint="eastAsia" w:ascii="仿宋_GB2312" w:hAnsi="仿宋_GB2312" w:eastAsia="仿宋_GB2312" w:cs="仿宋_GB2312"/>
          <w:sz w:val="32"/>
          <w:szCs w:val="32"/>
          <w:highlight w:val="none"/>
          <w:lang w:val="en"/>
        </w:rPr>
        <w:t>名单和超期未申请验收名单，不存在被限制承担或参与财政性资金支持的科学活动、被限制享受科技优惠政策和便利措施</w:t>
      </w:r>
      <w:r>
        <w:rPr>
          <w:rFonts w:hint="eastAsia" w:ascii="仿宋_GB2312" w:hAnsi="仿宋_GB2312" w:eastAsia="仿宋_GB2312" w:cs="仿宋_GB2312"/>
          <w:sz w:val="32"/>
          <w:szCs w:val="32"/>
          <w:highlight w:val="none"/>
          <w:lang w:val="en" w:eastAsia="zh-CN"/>
        </w:rPr>
        <w:t>及</w:t>
      </w:r>
      <w:r>
        <w:rPr>
          <w:rFonts w:hint="eastAsia" w:ascii="仿宋_GB2312" w:hAnsi="仿宋_GB2312" w:eastAsia="仿宋_GB2312" w:cs="仿宋_GB2312"/>
          <w:sz w:val="32"/>
          <w:szCs w:val="32"/>
          <w:highlight w:val="none"/>
          <w:lang w:val="en"/>
        </w:rPr>
        <w:t>未在规定期限内退回财政资金的情形</w:t>
      </w:r>
      <w:r>
        <w:rPr>
          <w:rFonts w:hint="eastAsia" w:ascii="仿宋_GB2312" w:hAnsi="仿宋_GB2312" w:eastAsia="仿宋_GB2312" w:cs="仿宋_GB2312"/>
          <w:sz w:val="32"/>
          <w:szCs w:val="32"/>
          <w:lang w:val="en"/>
        </w:rPr>
        <w:t>。</w:t>
      </w:r>
    </w:p>
    <w:p>
      <w:pPr>
        <w:pStyle w:val="2"/>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注：</w:t>
      </w:r>
      <w:r>
        <w:rPr>
          <w:rFonts w:hint="eastAsia" w:ascii="仿宋_GB2312" w:hAnsi="仿宋_GB2312" w:eastAsia="仿宋_GB2312" w:cs="仿宋_GB2312"/>
          <w:color w:val="auto"/>
          <w:sz w:val="32"/>
          <w:szCs w:val="32"/>
          <w:lang w:val="en-US" w:eastAsia="zh-CN"/>
        </w:rPr>
        <w:t>申请单位不能同时获得训力券服务机构入库和</w:t>
      </w:r>
      <w:r>
        <w:rPr>
          <w:rFonts w:hint="eastAsia" w:ascii="仿宋_GB2312" w:hAnsi="仿宋_GB2312" w:eastAsia="仿宋_GB2312" w:cs="仿宋_GB2312"/>
          <w:color w:val="auto"/>
          <w:sz w:val="32"/>
          <w:szCs w:val="32"/>
          <w:highlight w:val="none"/>
          <w:lang w:eastAsia="zh-CN"/>
        </w:rPr>
        <w:t>申领训力券。如已入库服务机构需新增服务内容，需按本指南要求重新申请入库。</w:t>
      </w:r>
    </w:p>
    <w:p>
      <w:pPr>
        <w:spacing w:line="560" w:lineRule="exact"/>
        <w:ind w:firstLine="640" w:firstLineChars="200"/>
        <w:outlineLvl w:val="0"/>
        <w:rPr>
          <w:rFonts w:hint="eastAsia" w:ascii="黑体" w:hAnsi="黑体" w:eastAsia="黑体" w:cs="黑体"/>
          <w:color w:val="auto"/>
          <w:sz w:val="32"/>
          <w:szCs w:val="32"/>
        </w:rPr>
      </w:pPr>
      <w:r>
        <w:rPr>
          <w:rFonts w:hint="eastAsia" w:ascii="黑体" w:hAnsi="黑体" w:eastAsia="黑体" w:cs="黑体"/>
          <w:color w:val="auto"/>
          <w:sz w:val="32"/>
          <w:szCs w:val="32"/>
        </w:rPr>
        <w:t>五、申请材料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登录</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"https://apply.szsti.gov.cn/"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深圳市科技业务管理系统</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eastAsia="zh-CN"/>
        </w:rPr>
        <w:t>（https://sticapply.sz.gov.cn）</w:t>
      </w:r>
      <w:r>
        <w:rPr>
          <w:rFonts w:hint="eastAsia" w:ascii="仿宋_GB2312" w:hAnsi="仿宋_GB2312" w:eastAsia="仿宋_GB2312" w:cs="仿宋_GB2312"/>
          <w:color w:val="auto"/>
          <w:sz w:val="32"/>
          <w:szCs w:val="32"/>
        </w:rPr>
        <w:t>在线填报申请书</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营业执照或事业单位登记证书复印件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需机构法人签名并加盖公章</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lang w:eastAsia="zh-CN"/>
        </w:rPr>
        <w:t>（如客观原因不能提供</w:t>
      </w:r>
      <w:r>
        <w:rPr>
          <w:rFonts w:hint="eastAsia" w:ascii="仿宋_GB2312" w:hAnsi="仿宋_GB2312" w:eastAsia="仿宋_GB2312" w:cs="仿宋_GB2312"/>
          <w:sz w:val="32"/>
          <w:szCs w:val="32"/>
          <w:lang w:val="en-US" w:eastAsia="zh-CN"/>
        </w:rPr>
        <w:t>2024年度的）</w:t>
      </w:r>
      <w:r>
        <w:rPr>
          <w:rFonts w:hint="eastAsia" w:ascii="仿宋_GB2312" w:hAnsi="仿宋_GB2312" w:eastAsia="仿宋_GB2312" w:cs="仿宋_GB2312"/>
          <w:sz w:val="32"/>
          <w:szCs w:val="32"/>
        </w:rPr>
        <w:t>财务审计报告（经注册会计师行业统一监管平台备案的含有二维验证码封面的审计报告）或通过审查的事业单位财务决算报表复印件（注册未满一年的可提供验资报告）</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税务部门提供的单位上年度</w:t>
      </w:r>
      <w:r>
        <w:rPr>
          <w:rFonts w:hint="eastAsia" w:ascii="仿宋_GB2312" w:hAnsi="仿宋_GB2312" w:eastAsia="仿宋_GB2312" w:cs="仿宋_GB2312"/>
          <w:sz w:val="32"/>
          <w:szCs w:val="32"/>
          <w:lang w:val="en-US" w:eastAsia="zh-CN"/>
        </w:rPr>
        <w:t>纳税</w:t>
      </w:r>
      <w:r>
        <w:rPr>
          <w:rFonts w:hint="eastAsia" w:ascii="仿宋_GB2312" w:hAnsi="仿宋_GB2312" w:eastAsia="仿宋_GB2312" w:cs="仿宋_GB2312"/>
          <w:sz w:val="32"/>
          <w:szCs w:val="32"/>
        </w:rPr>
        <w:t>证明复印件（非事业单位提供）</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
        </w:rPr>
        <w:t>工信部颁发的增值电信业务经营许可证IDC/ISP</w:t>
      </w:r>
      <w:r>
        <w:rPr>
          <w:rFonts w:hint="eastAsia" w:ascii="仿宋_GB2312" w:hAnsi="仿宋_GB2312" w:eastAsia="仿宋_GB2312" w:cs="仿宋_GB2312"/>
          <w:color w:val="auto"/>
          <w:sz w:val="32"/>
          <w:szCs w:val="32"/>
          <w:lang w:val="en"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 xml:space="preserve">具备提供300P </w:t>
      </w:r>
      <w:r>
        <w:rPr>
          <w:rFonts w:hint="eastAsia" w:ascii="仿宋_GB2312" w:hAnsi="仿宋_GB2312" w:eastAsia="仿宋_GB2312" w:cs="仿宋_GB2312"/>
          <w:color w:val="auto"/>
          <w:sz w:val="32"/>
          <w:szCs w:val="32"/>
          <w:lang w:val="en"/>
        </w:rPr>
        <w:t>FLOPS（</w:t>
      </w:r>
      <w:r>
        <w:rPr>
          <w:rFonts w:hint="eastAsia" w:ascii="仿宋_GB2312" w:hAnsi="仿宋_GB2312" w:eastAsia="仿宋_GB2312" w:cs="仿宋_GB2312"/>
          <w:color w:val="auto"/>
          <w:sz w:val="32"/>
          <w:szCs w:val="32"/>
          <w:lang w:val="en-US" w:eastAsia="zh-CN"/>
        </w:rPr>
        <w:t>FP16</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lang w:val="en" w:eastAsia="zh-CN"/>
        </w:rPr>
        <w:t>（含）</w:t>
      </w:r>
      <w:r>
        <w:rPr>
          <w:rFonts w:hint="eastAsia" w:ascii="仿宋_GB2312" w:hAnsi="仿宋_GB2312" w:eastAsia="仿宋_GB2312" w:cs="仿宋_GB2312"/>
          <w:color w:val="auto"/>
          <w:sz w:val="32"/>
          <w:szCs w:val="32"/>
          <w:lang w:val="en-US" w:eastAsia="zh-CN"/>
        </w:rPr>
        <w:t>以上智能</w:t>
      </w:r>
      <w:r>
        <w:rPr>
          <w:rFonts w:hint="eastAsia" w:ascii="仿宋_GB2312" w:hAnsi="仿宋_GB2312" w:eastAsia="仿宋_GB2312" w:cs="仿宋_GB2312"/>
          <w:color w:val="auto"/>
          <w:sz w:val="32"/>
          <w:szCs w:val="32"/>
          <w:lang w:val="en" w:eastAsia="zh-CN"/>
        </w:rPr>
        <w:t>算力规模的证明材料。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US" w:eastAsia="zh-CN"/>
        </w:rPr>
        <w:t>服务平台</w:t>
      </w:r>
      <w:r>
        <w:rPr>
          <w:rFonts w:hint="eastAsia" w:ascii="仿宋_GB2312" w:hAnsi="仿宋_GB2312" w:eastAsia="仿宋_GB2312" w:cs="仿宋_GB2312"/>
          <w:color w:val="auto"/>
          <w:sz w:val="32"/>
          <w:szCs w:val="32"/>
          <w:highlight w:val="none"/>
          <w:lang w:val="en" w:eastAsia="zh-CN"/>
        </w:rPr>
        <w:t>具备</w:t>
      </w:r>
      <w:r>
        <w:rPr>
          <w:rFonts w:hint="eastAsia" w:ascii="仿宋_GB2312" w:hAnsi="仿宋_GB2312" w:eastAsia="仿宋_GB2312" w:cs="仿宋_GB2312"/>
          <w:color w:val="auto"/>
          <w:sz w:val="32"/>
          <w:szCs w:val="32"/>
          <w:highlight w:val="none"/>
          <w:lang w:val="en-US" w:eastAsia="zh-CN"/>
        </w:rPr>
        <w:t>智能算力使用计量日志功能</w:t>
      </w:r>
      <w:r>
        <w:rPr>
          <w:rFonts w:hint="eastAsia" w:ascii="仿宋_GB2312" w:hAnsi="仿宋_GB2312" w:eastAsia="仿宋_GB2312" w:cs="仿宋_GB2312"/>
          <w:color w:val="auto"/>
          <w:sz w:val="32"/>
          <w:szCs w:val="32"/>
          <w:highlight w:val="none"/>
          <w:lang w:val="en" w:eastAsia="zh-CN"/>
        </w:rPr>
        <w:t>的证明材料</w:t>
      </w:r>
      <w:r>
        <w:rPr>
          <w:rFonts w:hint="eastAsia" w:ascii="仿宋_GB2312" w:hAnsi="仿宋_GB2312" w:eastAsia="仿宋_GB2312" w:cs="仿宋_GB2312"/>
          <w:color w:val="auto"/>
          <w:sz w:val="32"/>
          <w:szCs w:val="32"/>
          <w:lang w:val="en" w:eastAsia="zh-CN"/>
        </w:rPr>
        <w:t>。</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rPr>
        <w:t>服务内容</w:t>
      </w:r>
      <w:r>
        <w:rPr>
          <w:rFonts w:hint="eastAsia" w:ascii="仿宋_GB2312" w:hAnsi="仿宋_GB2312" w:eastAsia="仿宋_GB2312" w:cs="仿宋_GB2312"/>
          <w:color w:val="auto"/>
          <w:sz w:val="32"/>
          <w:szCs w:val="32"/>
          <w:lang w:eastAsia="zh-CN"/>
        </w:rPr>
        <w:t>、服务资质及</w:t>
      </w:r>
      <w:r>
        <w:rPr>
          <w:rFonts w:hint="eastAsia" w:ascii="仿宋_GB2312" w:hAnsi="仿宋_GB2312" w:eastAsia="仿宋_GB2312" w:cs="仿宋_GB2312"/>
          <w:color w:val="auto"/>
          <w:sz w:val="32"/>
          <w:szCs w:val="32"/>
        </w:rPr>
        <w:t>收费标准复印件</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承诺书包含科研诚信承诺书、廉洁告知书、知识产权合规性声明、训力审计同意书（需机构法人签名并加盖公章）</w:t>
      </w:r>
      <w:r>
        <w:rPr>
          <w:rFonts w:hint="eastAsia" w:ascii="仿宋_GB2312" w:hAnsi="仿宋_GB2312" w:eastAsia="仿宋_GB2312" w:cs="仿宋_GB2312"/>
          <w:color w:val="auto"/>
          <w:sz w:val="32"/>
          <w:szCs w:val="32"/>
          <w:lang w:eastAsia="zh-CN"/>
        </w:rPr>
        <w:t>。</w:t>
      </w:r>
    </w:p>
    <w:p>
      <w:pPr>
        <w:pStyle w:val="10"/>
        <w:spacing w:line="560" w:lineRule="exact"/>
        <w:ind w:firstLine="640" w:firstLineChars="200"/>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val="0"/>
          <w:bCs w:val="0"/>
          <w:color w:val="auto"/>
          <w:kern w:val="2"/>
          <w:sz w:val="32"/>
          <w:szCs w:val="32"/>
        </w:rPr>
        <w:t>特别提醒：</w:t>
      </w:r>
      <w:r>
        <w:rPr>
          <w:rFonts w:hint="eastAsia" w:ascii="仿宋_GB2312" w:hAnsi="仿宋_GB2312" w:eastAsia="仿宋_GB2312" w:cs="仿宋_GB2312"/>
          <w:b w:val="0"/>
          <w:bCs w:val="0"/>
          <w:color w:val="auto"/>
          <w:kern w:val="2"/>
          <w:sz w:val="32"/>
          <w:szCs w:val="32"/>
          <w:lang w:eastAsia="zh-CN"/>
        </w:rPr>
        <w:t>申请单位</w:t>
      </w:r>
      <w:r>
        <w:rPr>
          <w:rFonts w:hint="eastAsia" w:ascii="仿宋_GB2312" w:hAnsi="仿宋_GB2312" w:eastAsia="仿宋_GB2312" w:cs="仿宋_GB2312"/>
          <w:b w:val="0"/>
          <w:bCs w:val="0"/>
          <w:color w:val="auto"/>
          <w:kern w:val="2"/>
          <w:sz w:val="32"/>
          <w:szCs w:val="32"/>
        </w:rPr>
        <w:t>自主申报，不得购买、委托代写项目申请书等</w:t>
      </w:r>
      <w:r>
        <w:rPr>
          <w:rFonts w:hint="eastAsia" w:ascii="仿宋_GB2312" w:hAnsi="仿宋_GB2312" w:eastAsia="仿宋_GB2312" w:cs="仿宋_GB2312"/>
          <w:b w:val="0"/>
          <w:bCs w:val="0"/>
          <w:color w:val="auto"/>
          <w:kern w:val="2"/>
          <w:sz w:val="32"/>
          <w:szCs w:val="32"/>
          <w:lang w:eastAsia="zh-CN"/>
        </w:rPr>
        <w:t>，</w:t>
      </w:r>
      <w:r>
        <w:rPr>
          <w:rFonts w:hint="eastAsia" w:ascii="仿宋_GB2312" w:hAnsi="仿宋_GB2312" w:eastAsia="仿宋_GB2312" w:cs="仿宋_GB2312"/>
          <w:b w:val="0"/>
          <w:bCs w:val="0"/>
          <w:color w:val="auto"/>
          <w:kern w:val="2"/>
          <w:sz w:val="32"/>
          <w:szCs w:val="32"/>
        </w:rPr>
        <w:t>如发现申请</w:t>
      </w:r>
      <w:r>
        <w:rPr>
          <w:rFonts w:hint="eastAsia" w:ascii="仿宋_GB2312" w:hAnsi="仿宋_GB2312" w:eastAsia="仿宋_GB2312" w:cs="仿宋_GB2312"/>
          <w:b w:val="0"/>
          <w:bCs w:val="0"/>
          <w:color w:val="auto"/>
          <w:kern w:val="2"/>
          <w:sz w:val="32"/>
          <w:szCs w:val="32"/>
          <w:lang w:val="en-US" w:eastAsia="zh-CN"/>
        </w:rPr>
        <w:t>入库</w:t>
      </w:r>
      <w:r>
        <w:rPr>
          <w:rFonts w:hint="eastAsia" w:ascii="仿宋_GB2312" w:hAnsi="仿宋_GB2312" w:eastAsia="仿宋_GB2312" w:cs="仿宋_GB2312"/>
          <w:b w:val="0"/>
          <w:bCs w:val="0"/>
          <w:color w:val="auto"/>
          <w:kern w:val="2"/>
          <w:sz w:val="32"/>
          <w:szCs w:val="32"/>
        </w:rPr>
        <w:t>是通过中介申报的，在形式审查阶段将不予通过。</w:t>
      </w:r>
      <w:r>
        <w:rPr>
          <w:rFonts w:hint="eastAsia" w:ascii="仿宋_GB2312" w:hAnsi="仿宋_GB2312" w:eastAsia="仿宋_GB2312" w:cs="仿宋_GB2312"/>
          <w:color w:val="auto"/>
          <w:kern w:val="2"/>
          <w:sz w:val="32"/>
          <w:szCs w:val="32"/>
          <w:lang w:eastAsia="zh-CN"/>
        </w:rPr>
        <w:t>申请单位</w:t>
      </w:r>
      <w:r>
        <w:rPr>
          <w:rFonts w:hint="eastAsia" w:ascii="仿宋_GB2312" w:hAnsi="仿宋_GB2312" w:eastAsia="仿宋_GB2312" w:cs="仿宋_GB2312"/>
          <w:color w:val="auto"/>
          <w:kern w:val="2"/>
          <w:sz w:val="32"/>
          <w:szCs w:val="32"/>
        </w:rPr>
        <w:t>对申请材料的合法性、真实性、准确性和完整性负责。如有虚假，核实后将不予</w:t>
      </w:r>
      <w:r>
        <w:rPr>
          <w:rFonts w:hint="eastAsia" w:ascii="仿宋_GB2312" w:hAnsi="仿宋_GB2312" w:eastAsia="仿宋_GB2312" w:cs="仿宋_GB2312"/>
          <w:color w:val="auto"/>
          <w:kern w:val="2"/>
          <w:sz w:val="32"/>
          <w:szCs w:val="32"/>
          <w:lang w:eastAsia="zh-CN"/>
        </w:rPr>
        <w:t>入库</w:t>
      </w:r>
      <w:r>
        <w:rPr>
          <w:rFonts w:hint="eastAsia" w:ascii="仿宋_GB2312" w:hAnsi="仿宋_GB2312" w:eastAsia="仿宋_GB2312" w:cs="仿宋_GB2312"/>
          <w:color w:val="auto"/>
          <w:kern w:val="2"/>
          <w:sz w:val="32"/>
          <w:szCs w:val="32"/>
        </w:rPr>
        <w:t>，并将申请单位列入</w:t>
      </w:r>
      <w:r>
        <w:rPr>
          <w:rFonts w:hint="eastAsia" w:ascii="仿宋_GB2312" w:hAnsi="仿宋_GB2312" w:eastAsia="仿宋_GB2312" w:cs="仿宋_GB2312"/>
          <w:color w:val="auto"/>
          <w:kern w:val="2"/>
          <w:sz w:val="32"/>
          <w:szCs w:val="32"/>
          <w:lang w:eastAsia="zh-CN"/>
        </w:rPr>
        <w:t>深圳市科技创新局</w:t>
      </w:r>
      <w:r>
        <w:rPr>
          <w:rFonts w:hint="eastAsia" w:ascii="仿宋_GB2312" w:hAnsi="仿宋_GB2312" w:eastAsia="仿宋_GB2312" w:cs="仿宋_GB2312"/>
          <w:color w:val="auto"/>
          <w:kern w:val="2"/>
          <w:sz w:val="32"/>
          <w:szCs w:val="32"/>
        </w:rPr>
        <w:t>科研诚信异常名录，视情节轻重，依法追究相关责任。</w:t>
      </w:r>
    </w:p>
    <w:p>
      <w:pPr>
        <w:spacing w:line="560" w:lineRule="exact"/>
        <w:ind w:firstLine="640" w:firstLineChars="200"/>
        <w:outlineLvl w:val="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、受理机关</w:t>
      </w:r>
    </w:p>
    <w:p>
      <w:pPr>
        <w:spacing w:line="560" w:lineRule="exact"/>
        <w:ind w:firstLine="640" w:firstLineChars="200"/>
        <w:outlineLvl w:val="1"/>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（一）受理机关：</w:t>
      </w:r>
      <w:r>
        <w:rPr>
          <w:rFonts w:hint="eastAsia" w:ascii="仿宋_GB2312" w:hAnsi="仿宋_GB2312" w:eastAsia="仿宋_GB2312" w:cs="仿宋_GB2312"/>
          <w:color w:val="auto"/>
          <w:sz w:val="32"/>
          <w:szCs w:val="32"/>
          <w:lang w:eastAsia="zh-CN"/>
        </w:rPr>
        <w:t>深圳</w:t>
      </w:r>
      <w:r>
        <w:rPr>
          <w:rFonts w:hint="eastAsia" w:ascii="仿宋_GB2312" w:hAnsi="仿宋_GB2312" w:eastAsia="仿宋_GB2312" w:cs="仿宋_GB2312"/>
          <w:color w:val="auto"/>
          <w:sz w:val="32"/>
          <w:szCs w:val="32"/>
        </w:rPr>
        <w:t>市科技创新</w:t>
      </w:r>
      <w:r>
        <w:rPr>
          <w:rFonts w:hint="eastAsia" w:ascii="仿宋_GB2312" w:hAnsi="仿宋_GB2312" w:eastAsia="仿宋_GB2312" w:cs="仿宋_GB2312"/>
          <w:color w:val="auto"/>
          <w:sz w:val="32"/>
          <w:szCs w:val="32"/>
          <w:lang w:eastAsia="zh-CN"/>
        </w:rPr>
        <w:t>局</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（二）受理时间：</w:t>
      </w:r>
    </w:p>
    <w:p>
      <w:pPr>
        <w:spacing w:line="56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网络填报时间</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2025年3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--2025年4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日（截</w:t>
      </w:r>
      <w:r>
        <w:rPr>
          <w:rFonts w:hint="eastAsia" w:ascii="仿宋_GB2312" w:hAnsi="仿宋_GB2312" w:eastAsia="仿宋_GB2312" w:cs="仿宋_GB2312"/>
          <w:color w:val="auto"/>
          <w:sz w:val="32"/>
          <w:szCs w:val="32"/>
          <w:lang w:eastAsia="zh-CN"/>
        </w:rPr>
        <w:t>至</w:t>
      </w:r>
      <w:r>
        <w:rPr>
          <w:rFonts w:hint="eastAsia" w:ascii="仿宋_GB2312" w:hAnsi="仿宋_GB2312" w:eastAsia="仿宋_GB2312" w:cs="仿宋_GB2312"/>
          <w:color w:val="auto"/>
          <w:sz w:val="32"/>
          <w:szCs w:val="32"/>
        </w:rPr>
        <w:t>18：00）</w:t>
      </w:r>
    </w:p>
    <w:p>
      <w:pPr>
        <w:spacing w:line="560" w:lineRule="exact"/>
        <w:ind w:firstLine="642"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只需网络填报，无需提交纸质材料。</w:t>
      </w:r>
    </w:p>
    <w:p>
      <w:pPr>
        <w:spacing w:line="560" w:lineRule="exact"/>
        <w:ind w:firstLine="640" w:firstLineChars="200"/>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（三）联系电话：</w:t>
      </w:r>
      <w:r>
        <w:rPr>
          <w:rFonts w:hint="eastAsia" w:ascii="仿宋_GB2312" w:hAnsi="仿宋_GB2312" w:eastAsia="仿宋_GB2312" w:cs="仿宋_GB2312"/>
          <w:color w:val="auto"/>
          <w:sz w:val="32"/>
          <w:szCs w:val="32"/>
          <w:lang w:val="en"/>
        </w:rPr>
        <w:t>88102501</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88100672</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业务系统技术支持：</w:t>
      </w:r>
      <w:r>
        <w:rPr>
          <w:rFonts w:hint="eastAsia" w:ascii="仿宋_GB2312" w:hAnsi="仿宋_GB2312" w:eastAsia="仿宋_GB2312" w:cs="仿宋_GB2312"/>
          <w:color w:val="auto"/>
          <w:sz w:val="32"/>
          <w:szCs w:val="32"/>
          <w:lang w:eastAsia="zh-Hans"/>
        </w:rPr>
        <w:t>86576087，</w:t>
      </w:r>
      <w:r>
        <w:rPr>
          <w:rFonts w:hint="eastAsia" w:ascii="仿宋_GB2312" w:hAnsi="仿宋_GB2312" w:eastAsia="仿宋_GB2312" w:cs="仿宋_GB2312"/>
          <w:color w:val="auto"/>
          <w:sz w:val="32"/>
          <w:szCs w:val="32"/>
        </w:rPr>
        <w:t>86576088</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办公时间：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星期一至星期五，上午：9:00-12:00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下午：14:00-1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00</w:t>
      </w:r>
    </w:p>
    <w:p>
      <w:pPr>
        <w:spacing w:line="560" w:lineRule="exact"/>
        <w:ind w:firstLine="640" w:firstLineChars="200"/>
        <w:outlineLvl w:val="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、决定机关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深圳</w:t>
      </w:r>
      <w:r>
        <w:rPr>
          <w:rFonts w:hint="eastAsia" w:ascii="仿宋_GB2312" w:hAnsi="仿宋_GB2312" w:eastAsia="仿宋_GB2312" w:cs="仿宋_GB2312"/>
          <w:color w:val="auto"/>
          <w:sz w:val="32"/>
          <w:szCs w:val="32"/>
        </w:rPr>
        <w:t>市科技创新</w:t>
      </w:r>
      <w:r>
        <w:rPr>
          <w:rFonts w:hint="eastAsia" w:ascii="仿宋_GB2312" w:hAnsi="仿宋_GB2312" w:eastAsia="仿宋_GB2312" w:cs="仿宋_GB2312"/>
          <w:color w:val="auto"/>
          <w:sz w:val="32"/>
          <w:szCs w:val="32"/>
          <w:lang w:eastAsia="zh-CN"/>
        </w:rPr>
        <w:t>局</w:t>
      </w:r>
    </w:p>
    <w:p>
      <w:pPr>
        <w:spacing w:line="560" w:lineRule="exact"/>
        <w:ind w:firstLine="640" w:firstLineChars="200"/>
        <w:outlineLvl w:val="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办理</w:t>
      </w:r>
      <w:r>
        <w:rPr>
          <w:rFonts w:hint="eastAsia" w:ascii="黑体" w:hAnsi="黑体" w:eastAsia="黑体" w:cs="黑体"/>
          <w:color w:val="auto"/>
          <w:sz w:val="32"/>
          <w:szCs w:val="32"/>
        </w:rPr>
        <w:t>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网上申报——</w:t>
      </w:r>
      <w:r>
        <w:rPr>
          <w:rFonts w:hint="eastAsia" w:ascii="仿宋_GB2312" w:hAnsi="仿宋_GB2312" w:eastAsia="仿宋_GB2312" w:cs="仿宋_GB2312"/>
          <w:color w:val="auto"/>
          <w:sz w:val="32"/>
          <w:szCs w:val="32"/>
          <w:lang w:eastAsia="zh-CN"/>
        </w:rPr>
        <w:t>电子材料初审</w:t>
      </w:r>
      <w:r>
        <w:rPr>
          <w:rFonts w:hint="eastAsia" w:ascii="仿宋_GB2312" w:hAnsi="仿宋_GB2312" w:eastAsia="仿宋_GB2312" w:cs="仿宋_GB2312"/>
          <w:color w:val="auto"/>
          <w:sz w:val="32"/>
          <w:szCs w:val="32"/>
        </w:rPr>
        <w:t>——委托</w:t>
      </w:r>
      <w:r>
        <w:rPr>
          <w:rFonts w:hint="eastAsia" w:ascii="仿宋_GB2312" w:hAnsi="仿宋_GB2312" w:eastAsia="仿宋_GB2312" w:cs="仿宋_GB2312"/>
          <w:color w:val="auto"/>
          <w:sz w:val="32"/>
          <w:szCs w:val="32"/>
          <w:lang w:eastAsia="zh-CN"/>
        </w:rPr>
        <w:t>核查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征求意见及</w:t>
      </w:r>
      <w:r>
        <w:rPr>
          <w:rFonts w:hint="eastAsia" w:ascii="仿宋_GB2312" w:hAnsi="仿宋_GB2312" w:eastAsia="仿宋_GB2312" w:cs="仿宋_GB2312"/>
          <w:color w:val="auto"/>
          <w:sz w:val="32"/>
          <w:szCs w:val="32"/>
        </w:rPr>
        <w:t>社会公示——</w:t>
      </w:r>
      <w:r>
        <w:rPr>
          <w:rFonts w:hint="eastAsia" w:ascii="仿宋_GB2312" w:hAnsi="仿宋_GB2312" w:eastAsia="仿宋_GB2312" w:cs="仿宋_GB2312"/>
          <w:color w:val="auto"/>
          <w:sz w:val="32"/>
          <w:szCs w:val="32"/>
          <w:lang w:eastAsia="zh-CN"/>
        </w:rPr>
        <w:t>入库审定</w:t>
      </w:r>
      <w:r>
        <w:rPr>
          <w:rFonts w:hint="eastAsia" w:ascii="仿宋_GB2312" w:hAnsi="仿宋_GB2312" w:eastAsia="仿宋_GB2312" w:cs="仿宋_GB2312"/>
          <w:color w:val="auto"/>
          <w:sz w:val="32"/>
          <w:szCs w:val="32"/>
        </w:rPr>
        <w:t>——下达入库通知书。</w:t>
      </w:r>
    </w:p>
    <w:p>
      <w:pPr>
        <w:spacing w:line="560" w:lineRule="exact"/>
        <w:ind w:firstLine="640" w:firstLineChars="200"/>
        <w:outlineLvl w:val="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办理</w:t>
      </w:r>
      <w:r>
        <w:rPr>
          <w:rFonts w:hint="eastAsia" w:ascii="黑体" w:hAnsi="黑体" w:eastAsia="黑体" w:cs="黑体"/>
          <w:color w:val="auto"/>
          <w:sz w:val="32"/>
          <w:szCs w:val="32"/>
        </w:rPr>
        <w:t>时限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结合受理情况，按申报顺序，分批处理。</w:t>
      </w:r>
    </w:p>
    <w:p>
      <w:pPr>
        <w:spacing w:line="560" w:lineRule="exact"/>
        <w:ind w:firstLine="640" w:firstLineChars="200"/>
        <w:outlineLvl w:val="0"/>
        <w:rPr>
          <w:rFonts w:hint="eastAsia" w:ascii="黑体" w:hAnsi="黑体" w:eastAsia="黑体" w:cs="黑体"/>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办理</w:t>
      </w:r>
      <w:r>
        <w:rPr>
          <w:rFonts w:hint="eastAsia" w:ascii="黑体" w:hAnsi="黑体" w:eastAsia="黑体" w:cs="黑体"/>
          <w:color w:val="auto"/>
          <w:sz w:val="32"/>
          <w:szCs w:val="32"/>
        </w:rPr>
        <w:t>证件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证件：批准文件。</w:t>
      </w:r>
    </w:p>
    <w:p>
      <w:pPr>
        <w:spacing w:line="560" w:lineRule="exact"/>
        <w:ind w:firstLine="640" w:firstLineChars="200"/>
        <w:outlineLvl w:val="0"/>
        <w:rPr>
          <w:rFonts w:hint="eastAsia" w:ascii="黑体" w:hAnsi="黑体" w:eastAsia="黑体" w:cs="黑体"/>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、法律效力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凭批准文件</w:t>
      </w:r>
      <w:r>
        <w:rPr>
          <w:rFonts w:hint="eastAsia" w:ascii="仿宋_GB2312" w:hAnsi="仿宋_GB2312" w:eastAsia="仿宋_GB2312" w:cs="仿宋_GB2312"/>
          <w:color w:val="auto"/>
          <w:sz w:val="32"/>
          <w:szCs w:val="32"/>
          <w:lang w:eastAsia="zh-CN"/>
        </w:rPr>
        <w:t>认定为入库</w:t>
      </w:r>
      <w:r>
        <w:rPr>
          <w:rFonts w:hint="eastAsia" w:ascii="仿宋_GB2312" w:hAnsi="仿宋_GB2312" w:eastAsia="仿宋_GB2312" w:cs="仿宋_GB2312"/>
          <w:color w:val="auto"/>
          <w:sz w:val="32"/>
          <w:szCs w:val="32"/>
        </w:rPr>
        <w:t>深圳市</w:t>
      </w:r>
      <w:r>
        <w:rPr>
          <w:rFonts w:hint="eastAsia" w:ascii="仿宋_GB2312" w:hAnsi="仿宋_GB2312" w:eastAsia="仿宋_GB2312" w:cs="仿宋_GB2312"/>
          <w:color w:val="auto"/>
          <w:sz w:val="32"/>
          <w:szCs w:val="32"/>
          <w:lang w:eastAsia="zh-CN"/>
        </w:rPr>
        <w:t>训力券</w:t>
      </w:r>
      <w:r>
        <w:rPr>
          <w:rFonts w:hint="eastAsia" w:ascii="仿宋_GB2312" w:hAnsi="仿宋_GB2312" w:eastAsia="仿宋_GB2312" w:cs="仿宋_GB2312"/>
          <w:color w:val="auto"/>
          <w:sz w:val="32"/>
          <w:szCs w:val="32"/>
        </w:rPr>
        <w:t>服务机构。</w:t>
      </w:r>
    </w:p>
    <w:p>
      <w:pPr>
        <w:spacing w:line="560" w:lineRule="exact"/>
        <w:ind w:firstLine="640" w:firstLineChars="200"/>
        <w:outlineLvl w:val="0"/>
        <w:rPr>
          <w:rFonts w:hint="eastAsia" w:ascii="黑体" w:hAnsi="黑体" w:eastAsia="黑体" w:cs="黑体"/>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、收费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不收费。</w:t>
      </w:r>
    </w:p>
    <w:p>
      <w:pPr>
        <w:spacing w:line="560" w:lineRule="exact"/>
        <w:ind w:firstLine="640" w:firstLineChars="200"/>
        <w:outlineLvl w:val="0"/>
        <w:rPr>
          <w:rFonts w:hint="eastAsia" w:ascii="黑体" w:hAnsi="黑体" w:eastAsia="黑体" w:cs="黑体"/>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、年审或</w:t>
      </w:r>
      <w:r>
        <w:rPr>
          <w:rFonts w:hint="eastAsia" w:ascii="黑体" w:hAnsi="黑体" w:eastAsia="黑体" w:cs="黑体"/>
          <w:color w:val="auto"/>
          <w:sz w:val="32"/>
          <w:szCs w:val="32"/>
          <w:lang w:eastAsia="zh-CN"/>
        </w:rPr>
        <w:t>者</w:t>
      </w:r>
      <w:r>
        <w:rPr>
          <w:rFonts w:hint="eastAsia" w:ascii="黑体" w:hAnsi="黑体" w:eastAsia="黑体" w:cs="黑体"/>
          <w:color w:val="auto"/>
          <w:sz w:val="32"/>
          <w:szCs w:val="32"/>
        </w:rPr>
        <w:t>年检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无年审。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auto"/>
          <w:sz w:val="32"/>
          <w:szCs w:val="32"/>
          <w:lang w:val="en-US" w:eastAsia="zh-CN"/>
        </w:rPr>
        <w:t>声</w:t>
      </w:r>
      <w:r>
        <w:rPr>
          <w:rFonts w:hint="eastAsia" w:ascii="仿宋_GB2312" w:hAnsi="仿宋_GB2312" w:eastAsia="仿宋_GB2312" w:cs="仿宋_GB2312"/>
          <w:b/>
          <w:color w:val="auto"/>
          <w:sz w:val="32"/>
          <w:szCs w:val="32"/>
        </w:rPr>
        <w:t xml:space="preserve">  明：</w:t>
      </w:r>
      <w:r>
        <w:rPr>
          <w:rFonts w:hint="eastAsia" w:ascii="仿宋_GB2312" w:hAnsi="仿宋_GB2312" w:eastAsia="仿宋_GB2312" w:cs="仿宋_GB2312"/>
          <w:b w:val="0"/>
          <w:color w:val="auto"/>
          <w:sz w:val="32"/>
          <w:szCs w:val="32"/>
          <w:lang w:eastAsia="zh-CN"/>
        </w:rPr>
        <w:t>深圳</w:t>
      </w:r>
      <w:r>
        <w:rPr>
          <w:rFonts w:hint="eastAsia" w:ascii="仿宋_GB2312" w:hAnsi="仿宋_GB2312" w:eastAsia="仿宋_GB2312" w:cs="仿宋_GB2312"/>
          <w:sz w:val="32"/>
          <w:szCs w:val="32"/>
        </w:rPr>
        <w:t>市科技创新</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从未委托任何单位或个人为申报单位代理申报事宜，申报单位必须自主申报</w:t>
      </w:r>
      <w:r>
        <w:rPr>
          <w:rFonts w:hint="eastAsia" w:ascii="仿宋_GB2312" w:hAnsi="仿宋_GB2312" w:eastAsia="仿宋_GB2312" w:cs="仿宋_GB2312"/>
          <w:sz w:val="32"/>
          <w:szCs w:val="32"/>
          <w:lang w:eastAsia="zh-CN"/>
        </w:rPr>
        <w:t>。凡是购买、委托代写申请书的，或是提供虚假证明材料的，一经发现并查实，即视为骗取财政资金，一律不予受理或取消申请资格或撤销入库资格，并按规定严肃处理。深圳市科技创新局将严格按照有关标准和程序受理，不收取任何费用。如有任何中介机构和个人假借深圳市科技创新局领导和工作人员名义向申请单位收取费用的，请知情者即向深圳市科技创新局举报。</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zh-TW" w:eastAsia="zh-CN"/>
        </w:rPr>
        <w:t>申请单位需提交审计报告的，应当按照《深圳市科技计划项目管理办法》等规定，提供经注册会计师行业统一监管平台备案的含有二维验证码的封面的</w:t>
      </w:r>
      <w:r>
        <w:rPr>
          <w:rFonts w:hint="eastAsia" w:ascii="仿宋_GB2312" w:hAnsi="仿宋_GB2312" w:eastAsia="仿宋_GB2312" w:cs="仿宋_GB2312"/>
          <w:color w:val="auto"/>
          <w:sz w:val="32"/>
          <w:szCs w:val="32"/>
          <w:lang w:val="en-US" w:eastAsia="zh-CN"/>
        </w:rPr>
        <w:t>2024年度或</w:t>
      </w:r>
      <w:r>
        <w:rPr>
          <w:rFonts w:hint="eastAsia" w:ascii="仿宋_GB2312" w:hAnsi="仿宋_GB2312" w:eastAsia="仿宋_GB2312" w:cs="仿宋_GB2312"/>
          <w:color w:val="auto"/>
          <w:sz w:val="32"/>
          <w:szCs w:val="32"/>
          <w:lang w:val="zh-TW"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zh-TW" w:eastAsia="zh-CN"/>
        </w:rPr>
        <w:t>年度财务审计报告复印件。申请单位提供无二维验证码封面（未备案）或属于虚假二维验证码封面（未备案）的审计报告，深圳市科技创新局不予采用</w:t>
      </w:r>
      <w:r>
        <w:rPr>
          <w:rFonts w:hint="eastAsia" w:ascii="仿宋_GB2312" w:hAnsi="仿宋_GB2312" w:eastAsia="仿宋_GB2312" w:cs="仿宋_GB2312"/>
          <w:color w:val="auto"/>
          <w:sz w:val="32"/>
          <w:szCs w:val="32"/>
          <w:lang w:val="zh-TW" w:eastAsia="zh-Hans"/>
        </w:rPr>
        <w:t>。</w:t>
      </w:r>
      <w:r>
        <w:rPr>
          <w:rFonts w:hint="eastAsia" w:ascii="仿宋_GB2312" w:hAnsi="仿宋_GB2312" w:eastAsia="仿宋_GB2312" w:cs="仿宋_GB2312"/>
          <w:sz w:val="32"/>
          <w:szCs w:val="32"/>
        </w:rPr>
        <w:t>相关审计报告经核查认定属于虚假材料的，</w:t>
      </w:r>
      <w:r>
        <w:rPr>
          <w:rFonts w:hint="eastAsia" w:ascii="仿宋_GB2312" w:hAnsi="仿宋_GB2312" w:eastAsia="仿宋_GB2312" w:cs="仿宋_GB2312"/>
          <w:sz w:val="32"/>
          <w:szCs w:val="32"/>
          <w:lang w:eastAsia="zh-CN"/>
        </w:rPr>
        <w:t>深圳</w:t>
      </w:r>
      <w:r>
        <w:rPr>
          <w:rFonts w:hint="eastAsia" w:ascii="仿宋_GB2312" w:hAnsi="仿宋_GB2312" w:eastAsia="仿宋_GB2312" w:cs="仿宋_GB2312"/>
          <w:sz w:val="32"/>
          <w:szCs w:val="32"/>
        </w:rPr>
        <w:t>市科技创新</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val="en-US" w:eastAsia="zh-CN"/>
        </w:rPr>
        <w:t>申请单位及第三方服务机构等责任主体</w:t>
      </w:r>
      <w:r>
        <w:rPr>
          <w:rFonts w:hint="eastAsia" w:ascii="仿宋_GB2312" w:hAnsi="仿宋_GB2312" w:eastAsia="仿宋_GB2312" w:cs="仿宋_GB2312"/>
          <w:sz w:val="32"/>
          <w:szCs w:val="32"/>
        </w:rPr>
        <w:t>列入科研诚信异常名录，</w:t>
      </w:r>
      <w:r>
        <w:rPr>
          <w:rFonts w:hint="eastAsia" w:ascii="仿宋_GB2312" w:hAnsi="仿宋_GB2312" w:eastAsia="仿宋_GB2312" w:cs="仿宋_GB2312"/>
          <w:sz w:val="32"/>
          <w:szCs w:val="32"/>
          <w:lang w:val="en-US" w:eastAsia="zh-CN"/>
        </w:rPr>
        <w:t>禁止一定期限内承担或参与财政性资金支持的科学技术活动，</w:t>
      </w:r>
      <w:r>
        <w:rPr>
          <w:rFonts w:hint="eastAsia" w:ascii="仿宋_GB2312" w:hAnsi="仿宋_GB2312" w:eastAsia="仿宋_GB2312" w:cs="仿宋_GB2312"/>
          <w:sz w:val="32"/>
          <w:szCs w:val="32"/>
        </w:rPr>
        <w:t>并按照</w:t>
      </w:r>
      <w:r>
        <w:rPr>
          <w:rFonts w:hint="eastAsia" w:ascii="仿宋_GB2312" w:hAnsi="仿宋_GB2312" w:eastAsia="仿宋_GB2312" w:cs="仿宋_GB2312"/>
          <w:sz w:val="32"/>
          <w:szCs w:val="32"/>
          <w:lang w:val="en-US" w:eastAsia="zh-CN"/>
        </w:rPr>
        <w:t>国家、省、市</w:t>
      </w:r>
      <w:r>
        <w:rPr>
          <w:rFonts w:hint="eastAsia" w:ascii="仿宋_GB2312" w:hAnsi="仿宋_GB2312" w:eastAsia="仿宋_GB2312" w:cs="仿宋_GB2312"/>
          <w:sz w:val="32"/>
          <w:szCs w:val="32"/>
        </w:rPr>
        <w:t>有关规定予以处理。</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8" w:header="1134" w:footer="567" w:gutter="0"/>
      <w:pgNumType w:start="1"/>
      <w:cols w:space="72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Arial Unicode MS">
    <w:altName w:val="DejaVu Sans"/>
    <w:panose1 w:val="020B0604020202020204"/>
    <w:charset w:val="00"/>
    <w:family w:val="swiss"/>
    <w:pitch w:val="default"/>
    <w:sig w:usb0="00000000" w:usb1="00000000" w:usb2="0000003F" w:usb3="00000000" w:csb0="003F01F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Microsoft Tai Le">
    <w:altName w:val="Noto Sans"/>
    <w:panose1 w:val="020B0502040204020203"/>
    <w:charset w:val="00"/>
    <w:family w:val="swiss"/>
    <w:pitch w:val="default"/>
    <w:sig w:usb0="00000000" w:usb1="00000000" w:usb2="40000000" w:usb3="00000000" w:csb0="00000001" w:csb1="00000000"/>
  </w:font>
  <w:font w:name="Noto Sans">
    <w:panose1 w:val="020B0502040504020204"/>
    <w:charset w:val="00"/>
    <w:family w:val="auto"/>
    <w:pitch w:val="default"/>
    <w:sig w:usb0="E00002FF" w:usb1="4000201F" w:usb2="08000029" w:usb3="00100000" w:csb0="0000019F"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80"/>
      <w:jc w:val="right"/>
      <w:rPr>
        <w:rFonts w:ascii="仿宋_GB2312" w:hAnsi="Cambria" w:eastAsia="仿宋_GB2312"/>
        <w:sz w:val="24"/>
        <w:szCs w:val="28"/>
      </w:rPr>
    </w:pPr>
    <w:r>
      <w:rPr>
        <w:rFonts w:hint="eastAsia" w:ascii="仿宋_GB2312" w:hAnsi="Cambria" w:eastAsia="仿宋_GB2312"/>
        <w:sz w:val="24"/>
        <w:szCs w:val="28"/>
        <w:lang w:val="zh-CN"/>
      </w:rPr>
      <w:t>－</w:t>
    </w:r>
    <w:r>
      <w:rPr>
        <w:rFonts w:hint="eastAsia" w:ascii="仿宋_GB2312" w:eastAsia="仿宋_GB2312"/>
        <w:sz w:val="24"/>
        <w:szCs w:val="28"/>
        <w:lang w:val="zh-CN"/>
      </w:rPr>
      <w:t xml:space="preserve"> </w:t>
    </w:r>
    <w:r>
      <w:rPr>
        <w:rFonts w:hint="eastAsia" w:ascii="仿宋_GB2312" w:eastAsia="仿宋_GB2312"/>
        <w:sz w:val="22"/>
        <w:szCs w:val="21"/>
      </w:rPr>
      <w:fldChar w:fldCharType="begin"/>
    </w:r>
    <w:r>
      <w:rPr>
        <w:rFonts w:hint="eastAsia" w:ascii="仿宋_GB2312" w:eastAsia="仿宋_GB2312"/>
      </w:rPr>
      <w:instrText xml:space="preserve">PAGE    \* MERGEFORMAT</w:instrText>
    </w:r>
    <w:r>
      <w:rPr>
        <w:rFonts w:hint="eastAsia" w:ascii="仿宋_GB2312" w:eastAsia="仿宋_GB2312"/>
        <w:sz w:val="22"/>
        <w:szCs w:val="21"/>
      </w:rPr>
      <w:fldChar w:fldCharType="separate"/>
    </w:r>
    <w:r>
      <w:rPr>
        <w:rFonts w:ascii="仿宋_GB2312" w:eastAsia="仿宋_GB2312"/>
        <w:sz w:val="28"/>
        <w:szCs w:val="28"/>
        <w:lang w:val="zh-CN"/>
      </w:rPr>
      <w:t>7</w:t>
    </w:r>
    <w:r>
      <w:rPr>
        <w:rFonts w:hint="eastAsia" w:ascii="仿宋_GB2312" w:eastAsia="仿宋_GB2312"/>
        <w:sz w:val="28"/>
        <w:szCs w:val="28"/>
      </w:rPr>
      <w:fldChar w:fldCharType="end"/>
    </w:r>
    <w:r>
      <w:rPr>
        <w:rFonts w:hint="eastAsia" w:ascii="仿宋_GB2312" w:eastAsia="仿宋_GB2312"/>
        <w:sz w:val="24"/>
        <w:szCs w:val="28"/>
      </w:rPr>
      <w:t xml:space="preserve"> </w:t>
    </w:r>
    <w:r>
      <w:rPr>
        <w:rFonts w:hint="eastAsia" w:ascii="仿宋_GB2312" w:hAnsi="Cambria" w:eastAsia="仿宋_GB2312"/>
        <w:sz w:val="24"/>
        <w:szCs w:val="28"/>
        <w:lang w:val="zh-CN"/>
      </w:rPr>
      <w:t>－</w:t>
    </w:r>
  </w:p>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rPr>
        <w:rFonts w:ascii="仿宋_GB2312" w:hAnsi="Cambria" w:eastAsia="仿宋_GB2312"/>
        <w:sz w:val="24"/>
        <w:szCs w:val="28"/>
      </w:rPr>
    </w:pPr>
    <w:r>
      <w:rPr>
        <w:rFonts w:hint="eastAsia" w:ascii="仿宋_GB2312" w:hAnsi="Cambria" w:eastAsia="仿宋_GB2312"/>
        <w:sz w:val="24"/>
        <w:szCs w:val="28"/>
        <w:lang w:val="zh-CN"/>
      </w:rPr>
      <w:t>－</w:t>
    </w:r>
    <w:r>
      <w:rPr>
        <w:rFonts w:hint="eastAsia" w:ascii="仿宋_GB2312" w:eastAsia="仿宋_GB2312"/>
        <w:sz w:val="24"/>
        <w:szCs w:val="28"/>
        <w:lang w:val="zh-CN"/>
      </w:rPr>
      <w:t xml:space="preserve"> </w:t>
    </w:r>
    <w:r>
      <w:rPr>
        <w:rFonts w:hint="eastAsia" w:ascii="仿宋_GB2312" w:eastAsia="仿宋_GB2312"/>
        <w:sz w:val="22"/>
        <w:szCs w:val="21"/>
      </w:rPr>
      <w:fldChar w:fldCharType="begin"/>
    </w:r>
    <w:r>
      <w:rPr>
        <w:rFonts w:hint="eastAsia" w:ascii="仿宋_GB2312" w:eastAsia="仿宋_GB2312"/>
      </w:rPr>
      <w:instrText xml:space="preserve">PAGE    \* MERGEFORMAT</w:instrText>
    </w:r>
    <w:r>
      <w:rPr>
        <w:rFonts w:hint="eastAsia" w:ascii="仿宋_GB2312" w:eastAsia="仿宋_GB2312"/>
        <w:sz w:val="22"/>
        <w:szCs w:val="21"/>
      </w:rPr>
      <w:fldChar w:fldCharType="separate"/>
    </w:r>
    <w:r>
      <w:rPr>
        <w:rFonts w:ascii="仿宋_GB2312" w:eastAsia="仿宋_GB2312"/>
        <w:sz w:val="28"/>
        <w:szCs w:val="28"/>
        <w:lang w:val="zh-CN"/>
      </w:rPr>
      <w:t>6</w:t>
    </w:r>
    <w:r>
      <w:rPr>
        <w:rFonts w:hint="eastAsia" w:ascii="仿宋_GB2312" w:eastAsia="仿宋_GB2312"/>
        <w:sz w:val="28"/>
        <w:szCs w:val="28"/>
      </w:rPr>
      <w:fldChar w:fldCharType="end"/>
    </w:r>
    <w:r>
      <w:rPr>
        <w:rFonts w:hint="eastAsia" w:ascii="仿宋_GB2312" w:eastAsia="仿宋_GB2312"/>
        <w:sz w:val="24"/>
        <w:szCs w:val="28"/>
      </w:rPr>
      <w:t xml:space="preserve"> </w:t>
    </w:r>
    <w:r>
      <w:rPr>
        <w:rFonts w:hint="eastAsia" w:ascii="仿宋_GB2312" w:hAnsi="Cambria" w:eastAsia="仿宋_GB2312"/>
        <w:sz w:val="24"/>
        <w:szCs w:val="28"/>
        <w:lang w:val="zh-CN"/>
      </w:rPr>
      <w:t>－</w:t>
    </w:r>
  </w:p>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NmM0YmMwMTE1NTQ5NmVkNzhkNjYzNDc5NTZlMWMifQ=="/>
  </w:docVars>
  <w:rsids>
    <w:rsidRoot w:val="48CF2B8E"/>
    <w:rsid w:val="000303E9"/>
    <w:rsid w:val="00BA7568"/>
    <w:rsid w:val="019A01F1"/>
    <w:rsid w:val="026929FF"/>
    <w:rsid w:val="02CD4D5A"/>
    <w:rsid w:val="03094706"/>
    <w:rsid w:val="05E935D8"/>
    <w:rsid w:val="0B792311"/>
    <w:rsid w:val="0B927B8F"/>
    <w:rsid w:val="0BD637A8"/>
    <w:rsid w:val="0BE93AC2"/>
    <w:rsid w:val="0C4448CB"/>
    <w:rsid w:val="0C8C40E4"/>
    <w:rsid w:val="0CA67058"/>
    <w:rsid w:val="0CCB4625"/>
    <w:rsid w:val="0EB35912"/>
    <w:rsid w:val="14397409"/>
    <w:rsid w:val="15874A48"/>
    <w:rsid w:val="15DA6BF2"/>
    <w:rsid w:val="171A6B64"/>
    <w:rsid w:val="17616D82"/>
    <w:rsid w:val="19BC3E0F"/>
    <w:rsid w:val="1CA23671"/>
    <w:rsid w:val="1D7414B2"/>
    <w:rsid w:val="1E1D5676"/>
    <w:rsid w:val="1E852914"/>
    <w:rsid w:val="1EFE2285"/>
    <w:rsid w:val="1F5A2888"/>
    <w:rsid w:val="20794625"/>
    <w:rsid w:val="213B7150"/>
    <w:rsid w:val="217F51A5"/>
    <w:rsid w:val="228F3A12"/>
    <w:rsid w:val="23213977"/>
    <w:rsid w:val="233C4D43"/>
    <w:rsid w:val="23EF278B"/>
    <w:rsid w:val="240464EF"/>
    <w:rsid w:val="24F75F3A"/>
    <w:rsid w:val="27730E28"/>
    <w:rsid w:val="2808317C"/>
    <w:rsid w:val="2846691E"/>
    <w:rsid w:val="285C14C0"/>
    <w:rsid w:val="2A0002E7"/>
    <w:rsid w:val="2CCC77F6"/>
    <w:rsid w:val="2D723722"/>
    <w:rsid w:val="2DB31B82"/>
    <w:rsid w:val="2FF3270A"/>
    <w:rsid w:val="31826018"/>
    <w:rsid w:val="31DC4ED9"/>
    <w:rsid w:val="32E73880"/>
    <w:rsid w:val="32F1438D"/>
    <w:rsid w:val="371FED52"/>
    <w:rsid w:val="3735251E"/>
    <w:rsid w:val="379726D5"/>
    <w:rsid w:val="37991A72"/>
    <w:rsid w:val="38EFD1CA"/>
    <w:rsid w:val="39BF4398"/>
    <w:rsid w:val="39EE2E7F"/>
    <w:rsid w:val="3A255AA1"/>
    <w:rsid w:val="3B15039E"/>
    <w:rsid w:val="3BE6826A"/>
    <w:rsid w:val="3BEF9E26"/>
    <w:rsid w:val="3DDE8BD2"/>
    <w:rsid w:val="3ED74D0A"/>
    <w:rsid w:val="3F007006"/>
    <w:rsid w:val="3F34AC39"/>
    <w:rsid w:val="3F3FCD93"/>
    <w:rsid w:val="3F7DCB24"/>
    <w:rsid w:val="3F7F429C"/>
    <w:rsid w:val="3F9BFF81"/>
    <w:rsid w:val="3FCF5AB0"/>
    <w:rsid w:val="3FDF8DF0"/>
    <w:rsid w:val="3FEE740B"/>
    <w:rsid w:val="3FFB6E77"/>
    <w:rsid w:val="3FFF9798"/>
    <w:rsid w:val="3FFFEE1A"/>
    <w:rsid w:val="41BB646F"/>
    <w:rsid w:val="444F5D4A"/>
    <w:rsid w:val="44E07B24"/>
    <w:rsid w:val="45662D6A"/>
    <w:rsid w:val="45AD3352"/>
    <w:rsid w:val="46212114"/>
    <w:rsid w:val="46935754"/>
    <w:rsid w:val="48CF2B8E"/>
    <w:rsid w:val="49B37FD1"/>
    <w:rsid w:val="4B391972"/>
    <w:rsid w:val="4BEDBEB3"/>
    <w:rsid w:val="4C779368"/>
    <w:rsid w:val="4D6659B0"/>
    <w:rsid w:val="4F1C5FE2"/>
    <w:rsid w:val="4FB4A23C"/>
    <w:rsid w:val="4FDFAC5F"/>
    <w:rsid w:val="4FFAC5F1"/>
    <w:rsid w:val="4FFF33D8"/>
    <w:rsid w:val="4FFFE311"/>
    <w:rsid w:val="50776E45"/>
    <w:rsid w:val="50CA6717"/>
    <w:rsid w:val="5261777B"/>
    <w:rsid w:val="539E446D"/>
    <w:rsid w:val="54067170"/>
    <w:rsid w:val="54EFD87E"/>
    <w:rsid w:val="557F8010"/>
    <w:rsid w:val="560179B6"/>
    <w:rsid w:val="569F5586"/>
    <w:rsid w:val="57E9A6E3"/>
    <w:rsid w:val="59565FE5"/>
    <w:rsid w:val="5CD84A86"/>
    <w:rsid w:val="5D8A3ECB"/>
    <w:rsid w:val="5DE65DA2"/>
    <w:rsid w:val="5E891A4D"/>
    <w:rsid w:val="5F39C0EB"/>
    <w:rsid w:val="5F6F279A"/>
    <w:rsid w:val="5FB736D1"/>
    <w:rsid w:val="5FE72777"/>
    <w:rsid w:val="5FFF663D"/>
    <w:rsid w:val="60016961"/>
    <w:rsid w:val="637E7084"/>
    <w:rsid w:val="639FAE2F"/>
    <w:rsid w:val="63A06DE3"/>
    <w:rsid w:val="640459A3"/>
    <w:rsid w:val="66FE7F89"/>
    <w:rsid w:val="6793708C"/>
    <w:rsid w:val="67EBE027"/>
    <w:rsid w:val="691D718D"/>
    <w:rsid w:val="6A6E2D74"/>
    <w:rsid w:val="6A8D6CDC"/>
    <w:rsid w:val="6B7A465A"/>
    <w:rsid w:val="6BDEDBB3"/>
    <w:rsid w:val="6BF300F4"/>
    <w:rsid w:val="6C175B64"/>
    <w:rsid w:val="6C4F6A54"/>
    <w:rsid w:val="6DC99385"/>
    <w:rsid w:val="6DDF6CCD"/>
    <w:rsid w:val="6DF05349"/>
    <w:rsid w:val="6DFEC0AA"/>
    <w:rsid w:val="6E3A4A38"/>
    <w:rsid w:val="6EBC2821"/>
    <w:rsid w:val="6EEE137E"/>
    <w:rsid w:val="6F0A639A"/>
    <w:rsid w:val="6F55090C"/>
    <w:rsid w:val="6FB43CA6"/>
    <w:rsid w:val="6FDFAF42"/>
    <w:rsid w:val="6FF7647D"/>
    <w:rsid w:val="6FFE194D"/>
    <w:rsid w:val="704052CD"/>
    <w:rsid w:val="70421D59"/>
    <w:rsid w:val="710128C0"/>
    <w:rsid w:val="71B01156"/>
    <w:rsid w:val="720C2BDC"/>
    <w:rsid w:val="72576E0D"/>
    <w:rsid w:val="735565B3"/>
    <w:rsid w:val="73FE7716"/>
    <w:rsid w:val="741F1986"/>
    <w:rsid w:val="743E4FD2"/>
    <w:rsid w:val="747A2742"/>
    <w:rsid w:val="74A17E6D"/>
    <w:rsid w:val="7568302F"/>
    <w:rsid w:val="75C571F7"/>
    <w:rsid w:val="75EEF162"/>
    <w:rsid w:val="767DA242"/>
    <w:rsid w:val="769EE60A"/>
    <w:rsid w:val="76FF3723"/>
    <w:rsid w:val="76FFF71A"/>
    <w:rsid w:val="77775F1A"/>
    <w:rsid w:val="7777F5A4"/>
    <w:rsid w:val="777F6362"/>
    <w:rsid w:val="77BAAF29"/>
    <w:rsid w:val="77BB39AB"/>
    <w:rsid w:val="77C57E9A"/>
    <w:rsid w:val="77D71BB7"/>
    <w:rsid w:val="77FFC066"/>
    <w:rsid w:val="787FC1E4"/>
    <w:rsid w:val="79DDB558"/>
    <w:rsid w:val="7B7A4467"/>
    <w:rsid w:val="7B7F9BF1"/>
    <w:rsid w:val="7BEC981B"/>
    <w:rsid w:val="7BEFAB16"/>
    <w:rsid w:val="7BFC5E09"/>
    <w:rsid w:val="7C37BA76"/>
    <w:rsid w:val="7D7A3DC6"/>
    <w:rsid w:val="7DC96922"/>
    <w:rsid w:val="7DD9E9A4"/>
    <w:rsid w:val="7E265025"/>
    <w:rsid w:val="7EA52A9C"/>
    <w:rsid w:val="7EB919B0"/>
    <w:rsid w:val="7EB9AE2B"/>
    <w:rsid w:val="7EDE20D8"/>
    <w:rsid w:val="7F4F659A"/>
    <w:rsid w:val="7F6BFC0D"/>
    <w:rsid w:val="7F72F571"/>
    <w:rsid w:val="7FA68810"/>
    <w:rsid w:val="7FB47855"/>
    <w:rsid w:val="7FBF4AEE"/>
    <w:rsid w:val="7FDB26C3"/>
    <w:rsid w:val="7FDF424D"/>
    <w:rsid w:val="7FF106B2"/>
    <w:rsid w:val="7FF934B0"/>
    <w:rsid w:val="7FFB8498"/>
    <w:rsid w:val="7FFB936C"/>
    <w:rsid w:val="7FFC015B"/>
    <w:rsid w:val="7FFF04AB"/>
    <w:rsid w:val="8A7CCADE"/>
    <w:rsid w:val="8AB72C8F"/>
    <w:rsid w:val="8FEFFF59"/>
    <w:rsid w:val="8FF7C25B"/>
    <w:rsid w:val="917ECBA0"/>
    <w:rsid w:val="97FBF873"/>
    <w:rsid w:val="9ED43C14"/>
    <w:rsid w:val="9F6E4351"/>
    <w:rsid w:val="B3E36CF8"/>
    <w:rsid w:val="B5FFEECC"/>
    <w:rsid w:val="B7B42BC4"/>
    <w:rsid w:val="B7BA6212"/>
    <w:rsid w:val="B7BFD958"/>
    <w:rsid w:val="B7FEE3E3"/>
    <w:rsid w:val="B99F0A00"/>
    <w:rsid w:val="B9FA547B"/>
    <w:rsid w:val="BB3FACF4"/>
    <w:rsid w:val="BBCE9629"/>
    <w:rsid w:val="BCFFC3B2"/>
    <w:rsid w:val="BD7F90AD"/>
    <w:rsid w:val="BDFF7238"/>
    <w:rsid w:val="BE75598D"/>
    <w:rsid w:val="BF7A3C14"/>
    <w:rsid w:val="BF986F93"/>
    <w:rsid w:val="BFB57440"/>
    <w:rsid w:val="BFBD8ABA"/>
    <w:rsid w:val="BFBF8BE9"/>
    <w:rsid w:val="BFC95A87"/>
    <w:rsid w:val="BFE73F93"/>
    <w:rsid w:val="BFED2925"/>
    <w:rsid w:val="C2F90F21"/>
    <w:rsid w:val="C2FD9FD4"/>
    <w:rsid w:val="C696E00F"/>
    <w:rsid w:val="CAEFDADB"/>
    <w:rsid w:val="CB6B1363"/>
    <w:rsid w:val="CDDBA105"/>
    <w:rsid w:val="CFB5401F"/>
    <w:rsid w:val="D59F06CE"/>
    <w:rsid w:val="D6378C4A"/>
    <w:rsid w:val="DBBF9833"/>
    <w:rsid w:val="DBD7A6F7"/>
    <w:rsid w:val="DD6C80CA"/>
    <w:rsid w:val="DDFE2487"/>
    <w:rsid w:val="DDFF049C"/>
    <w:rsid w:val="DE4D9C95"/>
    <w:rsid w:val="DEDB231C"/>
    <w:rsid w:val="DEE12D2D"/>
    <w:rsid w:val="DF7D0B88"/>
    <w:rsid w:val="DFBFF115"/>
    <w:rsid w:val="DFCD212C"/>
    <w:rsid w:val="DFF598EE"/>
    <w:rsid w:val="DFF7C98E"/>
    <w:rsid w:val="DFFBEB79"/>
    <w:rsid w:val="E3FE504A"/>
    <w:rsid w:val="E6F3F0B2"/>
    <w:rsid w:val="E77F0AF4"/>
    <w:rsid w:val="E7BFA2D7"/>
    <w:rsid w:val="E7F04C71"/>
    <w:rsid w:val="E9FF8EC8"/>
    <w:rsid w:val="EABE3D95"/>
    <w:rsid w:val="EB7FE952"/>
    <w:rsid w:val="EB9E7624"/>
    <w:rsid w:val="EBEA0B0C"/>
    <w:rsid w:val="EBFFBF9E"/>
    <w:rsid w:val="EC772345"/>
    <w:rsid w:val="ED5E22D2"/>
    <w:rsid w:val="EDB9B6DD"/>
    <w:rsid w:val="EDBFD139"/>
    <w:rsid w:val="EFBE2B5C"/>
    <w:rsid w:val="EFEE31A3"/>
    <w:rsid w:val="EFEEFF0F"/>
    <w:rsid w:val="EFF4B29E"/>
    <w:rsid w:val="EFFE3EA0"/>
    <w:rsid w:val="F3BF6A35"/>
    <w:rsid w:val="F3D79D64"/>
    <w:rsid w:val="F3DF7203"/>
    <w:rsid w:val="F3F38B1A"/>
    <w:rsid w:val="F45BCB61"/>
    <w:rsid w:val="F5FFEB76"/>
    <w:rsid w:val="F7DE4F15"/>
    <w:rsid w:val="F7F7A52D"/>
    <w:rsid w:val="F7FDE272"/>
    <w:rsid w:val="F9D9295B"/>
    <w:rsid w:val="FADD4F5F"/>
    <w:rsid w:val="FB1ED537"/>
    <w:rsid w:val="FB79CFBA"/>
    <w:rsid w:val="FB7F84C1"/>
    <w:rsid w:val="FBA9D9F0"/>
    <w:rsid w:val="FBBBE26A"/>
    <w:rsid w:val="FBC8FC79"/>
    <w:rsid w:val="FBDFC105"/>
    <w:rsid w:val="FD7D534D"/>
    <w:rsid w:val="FDD92CB9"/>
    <w:rsid w:val="FDFF04D8"/>
    <w:rsid w:val="FDFF6847"/>
    <w:rsid w:val="FE3A2DBB"/>
    <w:rsid w:val="FE5CE109"/>
    <w:rsid w:val="FEDFDCEA"/>
    <w:rsid w:val="FEFF1228"/>
    <w:rsid w:val="FF7D70D3"/>
    <w:rsid w:val="FFC7558D"/>
    <w:rsid w:val="FFCF58D2"/>
    <w:rsid w:val="FFD42D52"/>
    <w:rsid w:val="FFD7626A"/>
    <w:rsid w:val="FFDF690A"/>
    <w:rsid w:val="FFEFE626"/>
    <w:rsid w:val="FFFC66C4"/>
    <w:rsid w:val="FFFD41D6"/>
    <w:rsid w:val="FFFFAFE9"/>
    <w:rsid w:val="FFFFF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ind w:firstLine="200" w:firstLineChars="200"/>
      <w:jc w:val="both"/>
    </w:pPr>
    <w:rPr>
      <w:rFonts w:ascii="宋体" w:hAnsi="宋体" w:eastAsia="宋体" w:cs="Times New Roman"/>
      <w:kern w:val="2"/>
      <w:sz w:val="28"/>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cs="Times New Roman"/>
      <w:szCs w:val="24"/>
    </w:r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Body Text First Indent 2"/>
    <w:basedOn w:val="3"/>
    <w:qFormat/>
    <w:uiPriority w:val="0"/>
    <w:pPr>
      <w:ind w:firstLine="420" w:firstLineChars="200"/>
    </w:pPr>
    <w:rPr>
      <w:rFonts w:ascii="Calibri" w:hAnsi="Calibri" w:eastAsia="CESI仿宋-GB2312" w:cs="Arial Unicode MS"/>
      <w:color w:val="000000"/>
      <w:sz w:val="32"/>
      <w:szCs w:val="21"/>
    </w:rPr>
  </w:style>
  <w:style w:type="character" w:styleId="9">
    <w:name w:val="Hyperlink"/>
    <w:unhideWhenUsed/>
    <w:qFormat/>
    <w:uiPriority w:val="99"/>
    <w:rPr>
      <w:color w:val="0000FF"/>
      <w:u w:val="single"/>
    </w:rPr>
  </w:style>
  <w:style w:type="paragraph" w:customStyle="1" w:styleId="10">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2039</Words>
  <Characters>2189</Characters>
  <Lines>0</Lines>
  <Paragraphs>0</Paragraphs>
  <TotalTime>1</TotalTime>
  <ScaleCrop>false</ScaleCrop>
  <LinksUpToDate>false</LinksUpToDate>
  <CharactersWithSpaces>2193</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2019-09-08T01:05:00Z</dcterms:created>
  <dc:creator>李坊标</dc:creator>
  <cp:lastModifiedBy>逯</cp:lastModifiedBy>
  <cp:lastPrinted>2024-05-24T18:00:00Z</cp:lastPrinted>
  <dcterms:modified xsi:type="dcterms:W3CDTF">2025-03-14T17:42:30Z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0AB3409A362DAE3C06FAD367BA554FC2</vt:lpwstr>
  </property>
  <property fmtid="{D5CDD505-2E9C-101B-9397-08002B2CF9AE}" pid="4" name="KSOTemplateDocerSaveRecord">
    <vt:lpwstr>eyJoZGlkIjoiZDFkOTA4N2U1NWE2OTFhZDE4Y2I3NDQ4Yjk5OGI4OTAiLCJ1c2VySWQiOiI3MjEyODUxNDcifQ==</vt:lpwstr>
  </property>
</Properties>
</file>