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jc w:val="center"/>
        <w:textAlignment w:val="auto"/>
        <w:rPr>
          <w:rFonts w:hint="eastAsia"/>
          <w:sz w:val="44"/>
          <w:szCs w:val="44"/>
          <w:lang w:val="en-US" w:eastAsia="zh-CN"/>
        </w:rPr>
      </w:pPr>
      <w:r>
        <w:rPr>
          <w:rFonts w:hint="eastAsia"/>
          <w:sz w:val="44"/>
          <w:szCs w:val="44"/>
          <w:lang w:val="en-US" w:eastAsia="zh-CN"/>
        </w:rPr>
        <w:t>龙岗区宣传文化发展专项资金管理系统</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jc w:val="center"/>
        <w:textAlignment w:val="auto"/>
        <w:rPr>
          <w:rFonts w:hint="eastAsia"/>
          <w:lang w:val="en-US" w:eastAsia="zh-CN"/>
        </w:rPr>
      </w:pPr>
      <w:r>
        <w:rPr>
          <w:rFonts w:hint="eastAsia"/>
          <w:sz w:val="44"/>
          <w:szCs w:val="44"/>
          <w:lang w:val="en-US" w:eastAsia="zh-CN"/>
        </w:rPr>
        <w:t>申报操作指引</w:t>
      </w:r>
      <w:bookmarkStart w:id="0" w:name="_GoBack"/>
      <w:bookmarkEnd w:id="0"/>
    </w:p>
    <w:p>
      <w:pPr>
        <w:pStyle w:val="2"/>
        <w:keepNext/>
        <w:keepLines/>
        <w:pageBreakBefore w:val="0"/>
        <w:widowControl w:val="0"/>
        <w:numPr>
          <w:ilvl w:val="0"/>
          <w:numId w:val="0"/>
        </w:numPr>
        <w:kinsoku/>
        <w:wordWrap/>
        <w:overflowPunct/>
        <w:topLinePunct w:val="0"/>
        <w:autoSpaceDE/>
        <w:autoSpaceDN/>
        <w:bidi w:val="0"/>
        <w:adjustRightInd/>
        <w:snapToGrid/>
        <w:spacing w:before="0" w:after="0"/>
        <w:textAlignment w:val="auto"/>
        <w:rPr>
          <w:rFonts w:hint="eastAsia"/>
          <w:lang w:val="en-US" w:eastAsia="zh-CN"/>
        </w:rPr>
      </w:pPr>
      <w:r>
        <w:rPr>
          <w:rFonts w:hint="eastAsia"/>
          <w:lang w:val="en-US" w:eastAsia="zh-CN"/>
        </w:rPr>
        <w:t>一、进入系统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打开浏览器（支持</w:t>
      </w:r>
      <w:r>
        <w:rPr>
          <w:rFonts w:hint="eastAsia" w:ascii="Verdana" w:hAnsi="Verdana" w:eastAsia="宋体" w:cs="Arial"/>
          <w:color w:val="333333"/>
          <w:kern w:val="0"/>
          <w:szCs w:val="18"/>
          <w:lang w:val="en-US" w:eastAsia="zh-CN"/>
        </w:rPr>
        <w:t>Internet Explorer、谷歌等浏览器</w:t>
      </w:r>
      <w:r>
        <w:rPr>
          <w:rFonts w:hint="eastAsia"/>
          <w:lang w:val="en-US" w:eastAsia="zh-CN"/>
        </w:rPr>
        <w:t>），在地址栏输入网址：</w:t>
      </w:r>
      <w:r>
        <w:rPr>
          <w:rFonts w:hint="eastAsia"/>
          <w:lang w:val="en-US" w:eastAsia="zh-CN"/>
        </w:rPr>
        <w:fldChar w:fldCharType="begin"/>
      </w:r>
      <w:r>
        <w:rPr>
          <w:rFonts w:hint="eastAsia"/>
          <w:lang w:val="en-US" w:eastAsia="zh-CN"/>
        </w:rPr>
        <w:instrText xml:space="preserve"> HYPERLINK "http://xcwhzj.lggov.cn/" </w:instrText>
      </w:r>
      <w:r>
        <w:rPr>
          <w:rFonts w:hint="eastAsia"/>
          <w:lang w:val="en-US" w:eastAsia="zh-CN"/>
        </w:rPr>
        <w:fldChar w:fldCharType="separate"/>
      </w:r>
      <w:r>
        <w:rPr>
          <w:rStyle w:val="5"/>
          <w:rFonts w:hint="eastAsia"/>
          <w:lang w:val="en-US" w:eastAsia="zh-CN"/>
        </w:rPr>
        <w:t>http://xcwhzj.lggov.cn/</w:t>
      </w:r>
      <w:r>
        <w:rPr>
          <w:rFonts w:hint="eastAsia"/>
          <w:lang w:val="en-US" w:eastAsia="zh-CN"/>
        </w:rPr>
        <w:fldChar w:fldCharType="end"/>
      </w:r>
      <w:r>
        <w:rPr>
          <w:rFonts w:hint="eastAsia"/>
          <w:lang w:val="en-US" w:eastAsia="zh-CN"/>
        </w:rPr>
        <w:t xml:space="preserve">，进入龙岗区宣传文化发展专项资金管理系统。 </w:t>
      </w:r>
    </w:p>
    <w:p>
      <w:pPr>
        <w:pStyle w:val="6"/>
      </w:pPr>
      <w:r>
        <w:drawing>
          <wp:inline distT="0" distB="0" distL="114300" distR="114300">
            <wp:extent cx="5263515" cy="2626360"/>
            <wp:effectExtent l="0" t="0" r="133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3515" cy="2626360"/>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textAlignment w:val="auto"/>
        <w:rPr>
          <w:rFonts w:hint="default"/>
          <w:lang w:val="en-US" w:eastAsia="zh-CN"/>
        </w:rPr>
      </w:pPr>
      <w:r>
        <w:rPr>
          <w:rFonts w:hint="eastAsia"/>
          <w:lang w:val="en-US" w:eastAsia="zh-CN"/>
        </w:rPr>
        <w:t>二、注册账号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申报单位用户需在系统上注册账号才可进入系统申报，若已有账号则可直接登录系统进行项目申报</w:t>
      </w:r>
    </w:p>
    <w:p>
      <w:pPr>
        <w:rPr>
          <w:rFonts w:hint="eastAsia" w:ascii="宋体" w:hAnsi="宋体" w:eastAsia="宋体" w:cs="宋体"/>
          <w:b/>
          <w:bCs/>
          <w:lang w:val="en-US" w:eastAsia="zh-CN"/>
        </w:rPr>
      </w:pPr>
      <w:r>
        <w:rPr>
          <w:rFonts w:hint="eastAsia" w:ascii="宋体" w:hAnsi="宋体" w:eastAsia="宋体" w:cs="宋体"/>
          <w:b/>
          <w:bCs/>
          <w:lang w:val="en-US" w:eastAsia="zh-CN"/>
        </w:rPr>
        <w:t>1、点击“立即注册”进入注册页面</w:t>
      </w:r>
    </w:p>
    <w:p>
      <w:pPr>
        <w:jc w:val="center"/>
      </w:pPr>
      <w:r>
        <w:drawing>
          <wp:inline distT="0" distB="0" distL="114300" distR="114300">
            <wp:extent cx="3108960" cy="2969260"/>
            <wp:effectExtent l="0" t="0" r="152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108960" cy="2969260"/>
                    </a:xfrm>
                    <a:prstGeom prst="rect">
                      <a:avLst/>
                    </a:prstGeom>
                    <a:noFill/>
                    <a:ln>
                      <a:noFill/>
                    </a:ln>
                  </pic:spPr>
                </pic:pic>
              </a:graphicData>
            </a:graphic>
          </wp:inline>
        </w:drawing>
      </w:r>
    </w:p>
    <w:p>
      <w:pPr>
        <w:numPr>
          <w:ilvl w:val="0"/>
          <w:numId w:val="0"/>
        </w:numPr>
        <w:rPr>
          <w:rFonts w:hint="eastAsia" w:ascii="CESI黑体-GB2312" w:hAnsi="CESI黑体-GB2312" w:eastAsia="CESI黑体-GB2312" w:cs="CESI黑体-GB2312"/>
          <w:b/>
          <w:bCs/>
          <w:sz w:val="24"/>
          <w:szCs w:val="24"/>
          <w:lang w:val="en-US" w:eastAsia="zh-CN"/>
        </w:rPr>
      </w:pPr>
      <w:r>
        <w:rPr>
          <w:rFonts w:hint="eastAsia" w:ascii="宋体" w:hAnsi="宋体" w:eastAsia="宋体" w:cs="宋体"/>
          <w:b/>
          <w:bCs/>
          <w:kern w:val="2"/>
          <w:sz w:val="21"/>
          <w:szCs w:val="24"/>
          <w:lang w:val="en-US" w:eastAsia="zh-CN" w:bidi="ar-SA"/>
        </w:rPr>
        <w:t>2、</w:t>
      </w:r>
      <w:r>
        <w:rPr>
          <w:rFonts w:hint="eastAsia" w:ascii="宋体" w:hAnsi="宋体" w:eastAsia="宋体" w:cs="宋体"/>
          <w:b/>
          <w:bCs/>
          <w:lang w:val="en-US" w:eastAsia="zh-CN"/>
        </w:rPr>
        <w:t>填写注册资料</w:t>
      </w:r>
      <w:r>
        <w:rPr>
          <w:rFonts w:hint="eastAsia" w:ascii="CESI黑体-GB2312" w:hAnsi="CESI黑体-GB2312" w:eastAsia="CESI黑体-GB2312" w:cs="CESI黑体-GB2312"/>
          <w:b/>
          <w:bCs/>
          <w:sz w:val="24"/>
          <w:szCs w:val="24"/>
          <w:lang w:val="en-US" w:eastAsia="zh-CN"/>
        </w:rPr>
        <w:t>（带</w:t>
      </w:r>
      <w:r>
        <w:rPr>
          <w:rFonts w:hint="eastAsia" w:ascii="CESI黑体-GB2312" w:hAnsi="CESI黑体-GB2312" w:eastAsia="CESI黑体-GB2312" w:cs="CESI黑体-GB2312"/>
          <w:b/>
          <w:bCs/>
          <w:color w:val="FF0000"/>
          <w:sz w:val="24"/>
          <w:szCs w:val="24"/>
          <w:lang w:val="en-US" w:eastAsia="zh-CN"/>
        </w:rPr>
        <w:t>*</w:t>
      </w:r>
      <w:r>
        <w:rPr>
          <w:rFonts w:hint="eastAsia" w:ascii="CESI黑体-GB2312" w:hAnsi="CESI黑体-GB2312" w:eastAsia="CESI黑体-GB2312" w:cs="CESI黑体-GB2312"/>
          <w:b/>
          <w:bCs/>
          <w:color w:val="auto"/>
          <w:sz w:val="24"/>
          <w:szCs w:val="24"/>
          <w:lang w:val="en-US" w:eastAsia="zh-CN"/>
        </w:rPr>
        <w:t>号的内容为必填内容</w:t>
      </w:r>
      <w:r>
        <w:rPr>
          <w:rFonts w:hint="eastAsia" w:ascii="CESI黑体-GB2312" w:hAnsi="CESI黑体-GB2312" w:eastAsia="CESI黑体-GB2312" w:cs="CESI黑体-GB2312"/>
          <w:b/>
          <w:bCs/>
          <w:sz w:val="24"/>
          <w:szCs w:val="24"/>
          <w:lang w:val="en-US" w:eastAsia="zh-CN"/>
        </w:rPr>
        <w:t>）</w:t>
      </w:r>
    </w:p>
    <w:p>
      <w:pPr>
        <w:numPr>
          <w:ilvl w:val="0"/>
          <w:numId w:val="0"/>
        </w:numPr>
      </w:pPr>
      <w:r>
        <w:drawing>
          <wp:inline distT="0" distB="0" distL="114300" distR="114300">
            <wp:extent cx="5262880" cy="3209925"/>
            <wp:effectExtent l="0" t="0" r="1397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2880" cy="320992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单位名称：输入本单位营业执照上的单位名称；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单位性质：下拉选择“非财政全额拨款事业单位、企业、社会团体和组织”其一；</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注册地址：与营业执照上的注册地址保持一致；</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统一社会信用代码编号：填写本单位银营业执照上的统一社会信用代码；</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主营业务：填写本单位的主营业务，限制1500字以内；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注册时间：输入本单位注册时间；</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现办公地址：填写本单位现办公地址；</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上级主管单位：填写本单位所属上级单位；</w:t>
      </w:r>
    </w:p>
    <w:p>
      <w:pPr>
        <w:numPr>
          <w:ilvl w:val="0"/>
          <w:numId w:val="0"/>
        </w:numPr>
      </w:pPr>
      <w:r>
        <w:drawing>
          <wp:inline distT="0" distB="0" distL="114300" distR="114300">
            <wp:extent cx="5265420" cy="4232910"/>
            <wp:effectExtent l="0" t="0" r="11430"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5420" cy="42329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机构法人：输入机构法人的姓名、手机号码、职务、邮箱；</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企业主营业务所属领域及相关产业分类：选择如下分类“新闻服务、报纸信息服务、广播电视信息服务、互联网信息服务、出版服务、广播影视节目制作、创作表演服务、数字内容服务、工艺美术品制造、艺术陶瓷制造、广告服务、设计服务、出版物发行、广播电视节目传输、广播影视发行放映、艺术表演、互联网文化娱乐平台、艺术品拍卖及代理、工艺美术销售、运营管理、娱乐服务、休闲观光游览服务、版权服务、会议展览服务、文化经纪代理服务、文化科研培训服务、其他”其一；</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单位简介：输入本单位的简单介绍；</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经营范围：输入经营范围，限制1500以内；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近三年单位品牌项目或服务：输入近三年单位品牌项目或服务；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管理团队主要成员简介：输入管理团队主要成员的简介；</w:t>
      </w:r>
    </w:p>
    <w:p>
      <w:pPr>
        <w:numPr>
          <w:ilvl w:val="0"/>
          <w:numId w:val="0"/>
        </w:numPr>
      </w:pPr>
      <w:r>
        <w:drawing>
          <wp:inline distT="0" distB="0" distL="114300" distR="114300">
            <wp:extent cx="5271135" cy="3075940"/>
            <wp:effectExtent l="0" t="0" r="571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271135" cy="307594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default"/>
          <w:lang w:val="en-US" w:eastAsia="zh-CN"/>
        </w:rPr>
      </w:pPr>
      <w:r>
        <w:rPr>
          <w:rFonts w:hint="eastAsia"/>
          <w:lang w:val="en-US" w:eastAsia="zh-CN"/>
        </w:rPr>
        <w:t>统一社会信用代码证（营业执照法人登记证书）：上传统一社会信用代码证附件，请勿上传带有机密、涉密、绝密字眼的附件；</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default"/>
          <w:lang w:val="en-US" w:eastAsia="zh-CN"/>
        </w:rPr>
      </w:pPr>
      <w:r>
        <w:rPr>
          <w:rFonts w:hint="eastAsia"/>
          <w:lang w:val="en-US" w:eastAsia="zh-CN"/>
        </w:rPr>
        <w:t>公司或单位章程：上传公司或单位章程附件，请勿上传带有机密、涉密、绝密字眼的附件；</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default"/>
          <w:lang w:val="en-US" w:eastAsia="zh-CN"/>
        </w:rPr>
      </w:pPr>
      <w:r>
        <w:rPr>
          <w:rFonts w:hint="eastAsia"/>
          <w:lang w:val="en-US" w:eastAsia="zh-CN"/>
        </w:rPr>
        <w:t>上一年财务审计报告：上次本单位上一年的财务审计报告，请勿上传带有机密、涉密、绝密字眼的附件；</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200"/>
        <w:textAlignment w:val="auto"/>
        <w:rPr>
          <w:rFonts w:hint="eastAsia"/>
          <w:lang w:val="en-US" w:eastAsia="zh-CN"/>
        </w:rPr>
      </w:pPr>
      <w:r>
        <w:rPr>
          <w:rFonts w:hint="eastAsia"/>
          <w:lang w:val="en-US" w:eastAsia="zh-CN"/>
        </w:rPr>
        <w:t>申请用户名：用户名为登录用户名，可使用单位简称，但请规范明白，避免重名或误会；</w:t>
      </w:r>
    </w:p>
    <w:p>
      <w:pPr>
        <w:numPr>
          <w:ilvl w:val="0"/>
          <w:numId w:val="0"/>
        </w:numPr>
        <w:ind w:left="0" w:leftChars="0" w:firstLine="0" w:firstLineChars="0"/>
        <w:rPr>
          <w:rFonts w:hint="eastAsia" w:ascii="宋体" w:hAnsi="宋体" w:eastAsia="宋体" w:cs="宋体"/>
          <w:b/>
          <w:bCs/>
          <w:lang w:val="en-US" w:eastAsia="zh-CN"/>
        </w:rPr>
      </w:pPr>
      <w:r>
        <w:rPr>
          <w:rFonts w:hint="eastAsia" w:ascii="宋体" w:hAnsi="宋体" w:eastAsia="宋体" w:cs="宋体"/>
          <w:b/>
          <w:bCs/>
          <w:kern w:val="2"/>
          <w:sz w:val="21"/>
          <w:szCs w:val="24"/>
          <w:lang w:val="en-US" w:eastAsia="zh-CN" w:bidi="ar-SA"/>
        </w:rPr>
        <w:t>3、</w:t>
      </w:r>
      <w:r>
        <w:rPr>
          <w:rFonts w:hint="eastAsia" w:ascii="宋体" w:hAnsi="宋体" w:eastAsia="宋体" w:cs="宋体"/>
          <w:b/>
          <w:bCs/>
          <w:lang w:val="en-US" w:eastAsia="zh-CN"/>
        </w:rPr>
        <w:t>提交</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填写完注册信息后，点击同意用户使命注册及服务协议并提交即可开始项目申报；</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单位相关信息提交后不可修改，请按实际相关信息填写，若存在必须修改的，可在进入系统后点击用户管理-申报主体基本信息进入修改提交变更申请，区委宣传部审核通过后才可修改成功；</w:t>
      </w:r>
    </w:p>
    <w:p>
      <w:pPr>
        <w:numPr>
          <w:ilvl w:val="0"/>
          <w:numId w:val="0"/>
        </w:numPr>
        <w:ind w:leftChars="0"/>
        <w:rPr>
          <w:rFonts w:hint="default" w:ascii="宋体" w:hAnsi="宋体" w:eastAsia="宋体" w:cs="宋体"/>
          <w:b/>
          <w:bCs/>
          <w:lang w:val="en-US" w:eastAsia="zh-CN"/>
        </w:rPr>
      </w:pPr>
      <w:r>
        <w:drawing>
          <wp:inline distT="0" distB="0" distL="114300" distR="114300">
            <wp:extent cx="5263515" cy="2626360"/>
            <wp:effectExtent l="0" t="0" r="13335"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263515" cy="2626360"/>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b/>
          <w:lang w:val="en-US" w:eastAsia="zh-CN"/>
        </w:rPr>
      </w:pPr>
      <w:r>
        <w:rPr>
          <w:rFonts w:hint="eastAsia"/>
          <w:b/>
          <w:lang w:val="en-US" w:eastAsia="zh-CN"/>
        </w:rPr>
        <w:t>三、登录系统</w:t>
      </w:r>
    </w:p>
    <w:p>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申报单位注册完成后，输入用户名密码、验证码既可登录进入</w:t>
      </w:r>
    </w:p>
    <w:p>
      <w:pPr>
        <w:widowControl w:val="0"/>
        <w:numPr>
          <w:ilvl w:val="0"/>
          <w:numId w:val="0"/>
        </w:numPr>
        <w:ind w:leftChars="0"/>
        <w:jc w:val="center"/>
      </w:pPr>
      <w:r>
        <w:drawing>
          <wp:inline distT="0" distB="0" distL="114300" distR="114300">
            <wp:extent cx="3562350" cy="3448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562350" cy="3448050"/>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b/>
          <w:lang w:val="en-US" w:eastAsia="zh-CN"/>
        </w:rPr>
      </w:pPr>
      <w:r>
        <w:rPr>
          <w:rFonts w:hint="eastAsia"/>
          <w:b/>
          <w:lang w:val="en-US" w:eastAsia="zh-CN"/>
        </w:rPr>
        <w:t>四、项目申报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1" w:firstLineChars="200"/>
        <w:jc w:val="left"/>
        <w:textAlignment w:val="auto"/>
        <w:rPr>
          <w:rFonts w:hint="eastAsia" w:ascii="宋体" w:hAnsi="宋体" w:eastAsia="宋体" w:cs="宋体"/>
          <w:b/>
          <w:bCs/>
          <w:lang w:val="en-US" w:eastAsia="zh-CN"/>
        </w:rPr>
      </w:pPr>
      <w:r>
        <w:rPr>
          <w:rFonts w:hint="eastAsia" w:ascii="宋体" w:hAnsi="宋体" w:eastAsia="宋体" w:cs="宋体"/>
          <w:b/>
          <w:bCs/>
          <w:kern w:val="2"/>
          <w:sz w:val="21"/>
          <w:szCs w:val="24"/>
          <w:lang w:val="en-US" w:eastAsia="zh-CN" w:bidi="ar-SA"/>
        </w:rPr>
        <w:t>1、</w:t>
      </w:r>
      <w:r>
        <w:rPr>
          <w:rFonts w:hint="eastAsia" w:ascii="宋体" w:hAnsi="宋体" w:eastAsia="宋体" w:cs="宋体"/>
          <w:b/>
          <w:bCs/>
          <w:lang w:val="en-US" w:eastAsia="zh-CN"/>
        </w:rPr>
        <w:t>进入申报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点击项目申报菜单，进入系统项目申报板块，选择申报年份批次，若申报批次为2025年第一批项目申报则选择对应批次后点击项目申报按钮进入项目申报页面；</w:t>
      </w:r>
    </w:p>
    <w:p>
      <w:pPr>
        <w:widowControl w:val="0"/>
        <w:numPr>
          <w:ilvl w:val="0"/>
          <w:numId w:val="0"/>
        </w:numPr>
        <w:jc w:val="left"/>
      </w:pPr>
    </w:p>
    <w:p>
      <w:pPr>
        <w:widowControl w:val="0"/>
        <w:numPr>
          <w:ilvl w:val="0"/>
          <w:numId w:val="0"/>
        </w:numPr>
        <w:jc w:val="left"/>
      </w:pPr>
      <w:r>
        <w:drawing>
          <wp:inline distT="0" distB="0" distL="114300" distR="114300">
            <wp:extent cx="5256530" cy="1535430"/>
            <wp:effectExtent l="0" t="0" r="1270"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56530" cy="1535430"/>
                    </a:xfrm>
                    <a:prstGeom prst="rect">
                      <a:avLst/>
                    </a:prstGeom>
                    <a:noFill/>
                    <a:ln>
                      <a:noFill/>
                    </a:ln>
                  </pic:spPr>
                </pic:pic>
              </a:graphicData>
            </a:graphic>
          </wp:inline>
        </w:drawing>
      </w:r>
    </w:p>
    <w:p>
      <w:pPr>
        <w:widowControl w:val="0"/>
        <w:numPr>
          <w:ilvl w:val="0"/>
          <w:numId w:val="0"/>
        </w:numPr>
        <w:jc w:val="left"/>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1" w:firstLineChars="200"/>
        <w:jc w:val="left"/>
        <w:textAlignment w:val="auto"/>
        <w:rPr>
          <w:rFonts w:hint="default"/>
          <w:b/>
          <w:bCs/>
          <w:lang w:val="en-US" w:eastAsia="zh-CN"/>
        </w:rPr>
      </w:pPr>
      <w:r>
        <w:rPr>
          <w:rFonts w:hint="eastAsia"/>
          <w:b/>
          <w:bCs/>
          <w:lang w:val="en-US" w:eastAsia="zh-CN"/>
        </w:rPr>
        <w:t>2、阅读须知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点击项目申报后进入申报开始前文件阅读确认，请认真阅读每一项要求并对该页面的要求进行确认打勾，打勾完成后点击“已阅知晓并同意，下一步”进入申报材料填写；</w:t>
      </w:r>
    </w:p>
    <w:p>
      <w:pPr>
        <w:widowControl w:val="0"/>
        <w:numPr>
          <w:ilvl w:val="0"/>
          <w:numId w:val="0"/>
        </w:numPr>
        <w:jc w:val="left"/>
      </w:pPr>
      <w:r>
        <w:drawing>
          <wp:inline distT="0" distB="0" distL="114300" distR="114300">
            <wp:extent cx="5263515" cy="2626360"/>
            <wp:effectExtent l="0" t="0" r="13335"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263515" cy="26263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CESI黑体-GB2312" w:hAnsi="CESI黑体-GB2312" w:eastAsia="CESI黑体-GB2312" w:cs="CESI黑体-GB2312"/>
          <w:color w:val="FF0000"/>
          <w:sz w:val="24"/>
          <w:szCs w:val="24"/>
          <w:highlight w:val="none"/>
          <w:lang w:val="en-US" w:eastAsia="zh-CN"/>
        </w:rPr>
      </w:pPr>
      <w:r>
        <w:rPr>
          <w:rFonts w:hint="eastAsia" w:ascii="CESI黑体-GB2312" w:hAnsi="CESI黑体-GB2312" w:eastAsia="CESI黑体-GB2312" w:cs="CESI黑体-GB2312"/>
          <w:color w:val="FF0000"/>
          <w:sz w:val="24"/>
          <w:szCs w:val="24"/>
          <w:highlight w:val="none"/>
          <w:lang w:val="en-US" w:eastAsia="zh-CN"/>
        </w:rPr>
        <w:t>注：其中蓝色字体的管理办法、实施细则、财务管理制度均可点击打开阅读！</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CESI黑体-GB2312" w:hAnsi="CESI黑体-GB2312" w:eastAsia="CESI黑体-GB2312" w:cs="CESI黑体-GB2312"/>
          <w:b/>
          <w:bCs/>
          <w:color w:val="auto"/>
          <w:sz w:val="24"/>
          <w:szCs w:val="24"/>
          <w:highlight w:val="none"/>
          <w:lang w:val="en-US" w:eastAsia="zh-CN"/>
        </w:rPr>
      </w:pPr>
      <w:r>
        <w:rPr>
          <w:rFonts w:hint="eastAsia"/>
          <w:b/>
          <w:bCs/>
          <w:color w:val="auto"/>
          <w:highlight w:val="none"/>
          <w:lang w:val="en-US" w:eastAsia="zh-CN"/>
        </w:rPr>
        <w:t>项目资料填写</w:t>
      </w:r>
      <w:r>
        <w:rPr>
          <w:rFonts w:hint="eastAsia" w:ascii="CESI黑体-GB2312" w:hAnsi="CESI黑体-GB2312" w:eastAsia="CESI黑体-GB2312" w:cs="CESI黑体-GB2312"/>
          <w:b/>
          <w:bCs/>
          <w:sz w:val="24"/>
          <w:szCs w:val="24"/>
          <w:lang w:val="en-US" w:eastAsia="zh-CN"/>
        </w:rPr>
        <w:t>（带</w:t>
      </w:r>
      <w:r>
        <w:rPr>
          <w:rFonts w:hint="eastAsia" w:ascii="CESI黑体-GB2312" w:hAnsi="CESI黑体-GB2312" w:eastAsia="CESI黑体-GB2312" w:cs="CESI黑体-GB2312"/>
          <w:b/>
          <w:bCs/>
          <w:color w:val="FF0000"/>
          <w:sz w:val="24"/>
          <w:szCs w:val="24"/>
          <w:lang w:val="en-US" w:eastAsia="zh-CN"/>
        </w:rPr>
        <w:t>*</w:t>
      </w:r>
      <w:r>
        <w:rPr>
          <w:rFonts w:hint="eastAsia" w:ascii="CESI黑体-GB2312" w:hAnsi="CESI黑体-GB2312" w:eastAsia="CESI黑体-GB2312" w:cs="CESI黑体-GB2312"/>
          <w:b/>
          <w:bCs/>
          <w:color w:val="auto"/>
          <w:sz w:val="24"/>
          <w:szCs w:val="24"/>
          <w:lang w:val="en-US" w:eastAsia="zh-CN"/>
        </w:rPr>
        <w:t>号的内容为必填内容</w:t>
      </w:r>
      <w:r>
        <w:rPr>
          <w:rFonts w:hint="eastAsia" w:ascii="CESI黑体-GB2312" w:hAnsi="CESI黑体-GB2312" w:eastAsia="CESI黑体-GB2312" w:cs="CESI黑体-GB2312"/>
          <w:b/>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r>
        <w:rPr>
          <w:rFonts w:hint="eastAsia"/>
          <w:b/>
          <w:bCs/>
          <w:color w:val="auto"/>
          <w:highlight w:val="none"/>
          <w:lang w:val="en-US" w:eastAsia="zh-CN"/>
        </w:rPr>
        <w:t>3.1项目概况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r>
        <w:drawing>
          <wp:inline distT="0" distB="0" distL="114300" distR="114300">
            <wp:extent cx="5270500" cy="2397125"/>
            <wp:effectExtent l="0" t="0" r="6350" b="31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5270500" cy="239712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申报项目名称：项目名称限制100个字以内；</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资助范围：选择对应的资助范围；</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项目简介：输入项目简要描述（参照示例，限制400个字以内）、主要实施地点、主要服务对象、项目服务规模、项目主要实施形式、项目周期、项目成果、活动场次（该项为非必填）、预期成效（参照示例，限制500个字以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color w:val="auto"/>
          <w:highlight w:val="none"/>
          <w:lang w:val="en-US" w:eastAsia="zh-CN"/>
        </w:rPr>
      </w:pPr>
      <w:r>
        <w:drawing>
          <wp:inline distT="0" distB="0" distL="114300" distR="114300">
            <wp:extent cx="5265420" cy="2191385"/>
            <wp:effectExtent l="0" t="0" r="11430" b="1841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5265420" cy="219138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申报专项资金实施周期：选择开始时间、结束时间</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项目主要实施地点：点击“+实施地点”按钮输入主要实施地点</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项目总预算金额：该金额无需填写，系统会同步预算明细表填写的预算总和至该项；</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申请专项资金资助金额：该金额无需填写，系统会同步预算明细表填写的资助金额至该项；</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自筹金额：该金额无需填写，预算明细表填写完成后系统自动计算，若存在自筹金额需返回项目概况表填写自筹资金来源（如下图）；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color w:val="auto"/>
          <w:highlight w:val="none"/>
          <w:lang w:val="en-US" w:eastAsia="zh-CN"/>
        </w:rPr>
      </w:pPr>
      <w:r>
        <w:drawing>
          <wp:inline distT="0" distB="0" distL="114300" distR="114300">
            <wp:extent cx="5261610" cy="1037590"/>
            <wp:effectExtent l="0" t="0" r="15240"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261610" cy="103759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b/>
          <w:bCs/>
          <w:color w:val="auto"/>
          <w:highlight w:val="none"/>
          <w:lang w:val="en-US" w:eastAsia="zh-CN"/>
        </w:rPr>
      </w:pPr>
      <w:r>
        <w:rPr>
          <w:rFonts w:hint="eastAsia"/>
          <w:b w:val="0"/>
          <w:bCs w:val="0"/>
          <w:color w:val="auto"/>
          <w:highlight w:val="none"/>
          <w:lang w:val="en-US" w:eastAsia="zh-CN"/>
        </w:rPr>
        <w:t>项目是否有合作单位：点是，添加合作单位并输入合作单位相关信息，点否无需再填写；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r>
        <w:rPr>
          <w:rFonts w:hint="eastAsia"/>
          <w:b/>
          <w:bCs/>
          <w:color w:val="auto"/>
          <w:highlight w:val="none"/>
          <w:lang w:val="en-US" w:eastAsia="zh-CN"/>
        </w:rPr>
        <w:t>3.2项目设计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r>
        <w:drawing>
          <wp:inline distT="0" distB="0" distL="114300" distR="114300">
            <wp:extent cx="5269230" cy="2626360"/>
            <wp:effectExtent l="0" t="0" r="7620"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5269230" cy="262636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项目立项依据及意义：限制500字以内；</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项目策划及实施方案介绍：限制2000字以内；</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b w:val="0"/>
          <w:bCs w:val="0"/>
          <w:color w:val="auto"/>
          <w:highlight w:val="none"/>
          <w:lang w:val="en-US" w:eastAsia="zh-CN"/>
        </w:rPr>
      </w:pPr>
      <w:r>
        <w:rPr>
          <w:rFonts w:hint="eastAsia"/>
          <w:b w:val="0"/>
          <w:bCs w:val="0"/>
          <w:color w:val="auto"/>
          <w:highlight w:val="none"/>
          <w:lang w:val="en-US" w:eastAsia="zh-CN"/>
        </w:rPr>
        <w:t>项目的创新性：限制500字以内；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r>
        <w:rPr>
          <w:rFonts w:hint="eastAsia"/>
          <w:b/>
          <w:bCs/>
          <w:color w:val="auto"/>
          <w:highlight w:val="none"/>
          <w:lang w:val="en-US" w:eastAsia="zh-CN"/>
        </w:rPr>
        <w:t>3.3项目可行性研究报告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2405" cy="2720975"/>
            <wp:effectExtent l="0" t="0" r="4445" b="31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272405" cy="2720975"/>
                    </a:xfrm>
                    <a:prstGeom prst="rect">
                      <a:avLst/>
                    </a:prstGeom>
                    <a:noFill/>
                    <a:ln>
                      <a:noFill/>
                    </a:ln>
                  </pic:spPr>
                </pic:pic>
              </a:graphicData>
            </a:graphic>
          </wp:inline>
        </w:drawing>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360" w:lineRule="auto"/>
        <w:ind w:left="420" w:leftChars="0" w:hanging="420" w:firstLineChars="0"/>
        <w:jc w:val="left"/>
        <w:textAlignment w:val="auto"/>
        <w:rPr>
          <w:rFonts w:hint="eastAsia" w:ascii="宋体" w:hAnsi="宋体" w:eastAsia="宋体" w:cs="宋体"/>
          <w:lang w:val="en-US" w:eastAsia="zh-CN"/>
        </w:rPr>
      </w:pPr>
      <w:r>
        <w:rPr>
          <w:rFonts w:hint="eastAsia" w:ascii="宋体" w:hAnsi="宋体" w:eastAsia="宋体" w:cs="宋体"/>
          <w:lang w:val="en-US" w:eastAsia="zh-CN"/>
        </w:rPr>
        <w:t>项目必要性与可行性：1）资助项目实施的可行性。资助项目实施的主要工作思路与设想；人员和资金条件、硬件设施、项目合作等其他相关条件分析。2）资助项目实施风险与不确定性。项目实施可能存在哪些主要风险与不确定性，可能存在的风险采取何种应对措施。限制1500字以内；</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360" w:lineRule="auto"/>
        <w:ind w:left="420" w:leftChars="0" w:hanging="420" w:firstLineChars="0"/>
        <w:jc w:val="left"/>
        <w:textAlignment w:val="auto"/>
        <w:rPr>
          <w:rFonts w:hint="eastAsia" w:ascii="宋体" w:hAnsi="宋体" w:eastAsia="宋体" w:cs="宋体"/>
          <w:lang w:val="en-US" w:eastAsia="zh-CN"/>
        </w:rPr>
      </w:pPr>
      <w:r>
        <w:rPr>
          <w:rFonts w:hint="eastAsia" w:ascii="宋体" w:hAnsi="宋体" w:eastAsia="宋体" w:cs="宋体"/>
          <w:lang w:val="en-US" w:eastAsia="zh-CN"/>
        </w:rPr>
        <w:t>主要成果及影响：限制500字以内；</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360" w:lineRule="auto"/>
        <w:ind w:left="420" w:leftChars="0" w:hanging="420" w:firstLineChars="0"/>
        <w:jc w:val="left"/>
        <w:textAlignment w:val="auto"/>
        <w:rPr>
          <w:rFonts w:hint="eastAsia" w:ascii="宋体" w:hAnsi="宋体" w:eastAsia="宋体" w:cs="宋体"/>
          <w:lang w:val="en-US" w:eastAsia="zh-CN"/>
        </w:rPr>
      </w:pPr>
      <w:r>
        <w:rPr>
          <w:rFonts w:hint="eastAsia" w:ascii="宋体" w:hAnsi="宋体" w:eastAsia="宋体" w:cs="宋体"/>
          <w:lang w:val="en-US" w:eastAsia="zh-CN"/>
        </w:rPr>
        <w:t>其他需说明的事项：限制500字以内；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r>
        <w:rPr>
          <w:rFonts w:hint="eastAsia"/>
          <w:b/>
          <w:bCs/>
          <w:color w:val="auto"/>
          <w:highlight w:val="none"/>
          <w:lang w:val="en-US" w:eastAsia="zh-CN"/>
        </w:rPr>
        <w:t>3.4项目实施进度计划表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r>
        <w:drawing>
          <wp:inline distT="0" distB="0" distL="114300" distR="114300">
            <wp:extent cx="5263515" cy="2489200"/>
            <wp:effectExtent l="0" t="0" r="13335" b="635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5263515" cy="248920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实施计划：根据项目情况阶段填写，阶段名称、计划时间、完成目标（限制150个字以内）、预计费用（申请费用+自筹费用=预计费用），该计划表所有阶段的预计费用加起来需等于预算总金额，所有阶段申请费用加起来需等于申请总金额，所有阶段的自筹费用需等于自筹总金额；</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b w:val="0"/>
          <w:bCs w:val="0"/>
          <w:color w:val="auto"/>
          <w:highlight w:val="none"/>
          <w:lang w:val="en-US" w:eastAsia="zh-CN"/>
        </w:rPr>
      </w:pPr>
      <w:r>
        <w:rPr>
          <w:rFonts w:hint="eastAsia"/>
          <w:b w:val="0"/>
          <w:bCs w:val="0"/>
          <w:color w:val="auto"/>
          <w:highlight w:val="none"/>
          <w:lang w:val="en-US" w:eastAsia="zh-CN"/>
        </w:rPr>
        <w:t>成果形态：限制500个字以内；</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成果数量：限制500个字以内；</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b w:val="0"/>
          <w:bCs w:val="0"/>
          <w:color w:val="auto"/>
          <w:highlight w:val="none"/>
          <w:lang w:val="en-US" w:eastAsia="zh-CN"/>
        </w:rPr>
      </w:pPr>
      <w:r>
        <w:rPr>
          <w:rFonts w:hint="eastAsia"/>
          <w:b w:val="0"/>
          <w:bCs w:val="0"/>
          <w:color w:val="auto"/>
          <w:highlight w:val="none"/>
          <w:lang w:val="en-US" w:eastAsia="zh-CN"/>
        </w:rPr>
        <w:t>成果质量：限制500个字以内；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bCs/>
          <w:color w:val="auto"/>
          <w:highlight w:val="none"/>
          <w:lang w:val="en-US" w:eastAsia="zh-CN"/>
        </w:rPr>
      </w:pPr>
      <w:r>
        <w:rPr>
          <w:rFonts w:hint="eastAsia"/>
          <w:b/>
          <w:bCs/>
          <w:color w:val="auto"/>
          <w:highlight w:val="none"/>
          <w:lang w:val="en-US" w:eastAsia="zh-CN"/>
        </w:rPr>
        <w:t>3.5项目团队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bCs/>
          <w:color w:val="auto"/>
          <w:highlight w:val="none"/>
          <w:lang w:val="en-US" w:eastAsia="zh-CN"/>
        </w:rPr>
      </w:pPr>
      <w:r>
        <w:drawing>
          <wp:inline distT="0" distB="0" distL="114300" distR="114300">
            <wp:extent cx="5268595" cy="2804795"/>
            <wp:effectExtent l="0" t="0" r="8255" b="146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tretch>
                      <a:fillRect/>
                    </a:stretch>
                  </pic:blipFill>
                  <pic:spPr>
                    <a:xfrm>
                      <a:off x="0" y="0"/>
                      <a:ext cx="5268595" cy="280479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b/>
          <w:bCs/>
          <w:color w:val="auto"/>
          <w:highlight w:val="none"/>
          <w:lang w:val="en-US" w:eastAsia="zh-CN"/>
        </w:rPr>
      </w:pPr>
      <w:r>
        <w:rPr>
          <w:rFonts w:hint="eastAsia"/>
          <w:b/>
          <w:bCs/>
          <w:color w:val="auto"/>
          <w:highlight w:val="none"/>
          <w:lang w:val="en-US" w:eastAsia="zh-CN"/>
        </w:rPr>
        <w:t>预算明细表填写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r>
        <w:drawing>
          <wp:inline distT="0" distB="0" distL="114300" distR="114300">
            <wp:extent cx="5263515" cy="2626360"/>
            <wp:effectExtent l="0" t="0" r="13335" b="254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0"/>
                    <a:stretch>
                      <a:fillRect/>
                    </a:stretch>
                  </pic:blipFill>
                  <pic:spPr>
                    <a:xfrm>
                      <a:off x="0" y="0"/>
                      <a:ext cx="5263515" cy="2626360"/>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预算明细表填写分为两个板块解读：</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红色框为预算金额的填写展示示，子项的预算金额在小计板块填写预算金额即可，系统自动计算所有子项预算金额总为预算总金额；</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绿色框为申请金额的填写展示，申请金额板块需填写单价、单位、数量、金额（单价*数量的金额，系统计算）申请金额小计为多项金额的总和；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FF0000"/>
          <w:highlight w:val="none"/>
          <w:lang w:val="en-US" w:eastAsia="zh-CN"/>
        </w:rPr>
      </w:pPr>
      <w:r>
        <w:rPr>
          <w:rFonts w:hint="eastAsia"/>
          <w:b/>
          <w:bCs/>
          <w:color w:val="FF0000"/>
          <w:highlight w:val="none"/>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FF0000"/>
          <w:highlight w:val="none"/>
          <w:lang w:val="en-US" w:eastAsia="zh-CN"/>
        </w:rPr>
      </w:pPr>
      <w:r>
        <w:rPr>
          <w:rFonts w:hint="eastAsia"/>
          <w:b/>
          <w:bCs/>
          <w:color w:val="FF0000"/>
          <w:highlight w:val="none"/>
          <w:lang w:val="en-US" w:eastAsia="zh-CN"/>
        </w:rPr>
        <w:t>申请金额不可大于预算金额，否则无法提交；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bCs/>
          <w:color w:val="FF0000"/>
          <w:highlight w:val="none"/>
          <w:lang w:val="en-US" w:eastAsia="zh-CN"/>
        </w:rPr>
      </w:pPr>
      <w:r>
        <w:rPr>
          <w:rFonts w:hint="eastAsia"/>
          <w:b/>
          <w:bCs/>
          <w:color w:val="FF0000"/>
          <w:highlight w:val="none"/>
          <w:lang w:val="en-US" w:eastAsia="zh-CN"/>
        </w:rPr>
        <w:t>其他项的申请金额不能超过预算总额的百分之十；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val="0"/>
          <w:color w:val="auto"/>
          <w:highlight w:val="none"/>
          <w:lang w:val="en-US" w:eastAsia="zh-CN"/>
        </w:rPr>
      </w:pPr>
      <w:r>
        <w:drawing>
          <wp:inline distT="0" distB="0" distL="114300" distR="114300">
            <wp:extent cx="5269865" cy="619760"/>
            <wp:effectExtent l="0" t="0" r="6985" b="889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1"/>
                    <a:stretch>
                      <a:fillRect/>
                    </a:stretch>
                  </pic:blipFill>
                  <pic:spPr>
                    <a:xfrm>
                      <a:off x="0" y="0"/>
                      <a:ext cx="5269865" cy="61976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b/>
          <w:bCs/>
          <w:color w:val="auto"/>
          <w:highlight w:val="none"/>
          <w:lang w:val="en-US" w:eastAsia="zh-CN"/>
        </w:rPr>
      </w:pPr>
      <w:r>
        <w:rPr>
          <w:rFonts w:hint="eastAsia"/>
          <w:b/>
          <w:bCs/>
          <w:color w:val="auto"/>
          <w:highlight w:val="none"/>
          <w:lang w:val="en-US" w:eastAsia="zh-CN"/>
        </w:rPr>
        <w:t>项目承诺书上传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4539615" cy="2265045"/>
            <wp:effectExtent l="0" t="0" r="13335" b="19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tretch>
                      <a:fillRect/>
                    </a:stretch>
                  </pic:blipFill>
                  <pic:spPr>
                    <a:xfrm>
                      <a:off x="0" y="0"/>
                      <a:ext cx="4539615" cy="2265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r>
        <w:rPr>
          <w:rFonts w:hint="eastAsia"/>
          <w:lang w:val="en-US" w:eastAsia="zh-CN"/>
        </w:rPr>
        <w:t>项目承诺书板块未上传前仅展示承诺书模板，上传后展示已上传的承诺书</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b/>
          <w:bCs/>
          <w:color w:val="auto"/>
          <w:highlight w:val="none"/>
          <w:lang w:val="en-US" w:eastAsia="zh-CN"/>
        </w:rPr>
      </w:pPr>
      <w:r>
        <w:rPr>
          <w:rFonts w:hint="eastAsia"/>
          <w:b/>
          <w:bCs/>
          <w:color w:val="auto"/>
          <w:highlight w:val="none"/>
          <w:lang w:val="en-US" w:eastAsia="zh-CN"/>
        </w:rPr>
        <w:t>其他辅助性资料上传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CESI黑体-GB2312" w:hAnsi="CESI黑体-GB2312" w:eastAsia="CESI黑体-GB2312" w:cs="CESI黑体-GB2312"/>
          <w:b/>
          <w:bCs/>
          <w:color w:val="FF0000"/>
          <w:sz w:val="24"/>
          <w:szCs w:val="24"/>
          <w:highlight w:val="none"/>
          <w:lang w:val="en-US" w:eastAsia="zh-CN"/>
        </w:rPr>
      </w:pPr>
      <w:r>
        <w:rPr>
          <w:rFonts w:hint="eastAsia" w:ascii="CESI黑体-GB2312" w:hAnsi="CESI黑体-GB2312" w:eastAsia="CESI黑体-GB2312" w:cs="CESI黑体-GB2312"/>
          <w:b/>
          <w:bCs/>
          <w:color w:val="FF0000"/>
          <w:sz w:val="24"/>
          <w:szCs w:val="24"/>
          <w:highlight w:val="none"/>
          <w:lang w:val="en-US" w:eastAsia="zh-CN"/>
        </w:rPr>
        <w:t>注：所有上传的文档均勿带有“涉密、绝密、机密”等相关涉密字眼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0500" cy="2614295"/>
            <wp:effectExtent l="0" t="0" r="6350" b="1460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3"/>
                    <a:stretch>
                      <a:fillRect/>
                    </a:stretch>
                  </pic:blipFill>
                  <pic:spPr>
                    <a:xfrm>
                      <a:off x="0" y="0"/>
                      <a:ext cx="5270500" cy="261429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项目申报书：导出文件后加盖公章上传pdf文档，模板下载按钮可下载项目申报书模板，导出文件为导出系统填写的项目申报书；</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项目预算明细表：导出文件后加盖公章上传pdf文档，模板下载按钮可下载项目申报书模板，导出文件为导出系统填写的项目预算明细表；</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申报项目承诺书：导出文件后加盖公章上传pdf文档，模板下载按钮可下载项目申报书模板，导出文件为导出系统填写的申报项目承诺书；</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申报单位资质证明材料：按要求上传4份文件；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3515" cy="2626360"/>
            <wp:effectExtent l="0" t="0" r="13335" b="254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4"/>
                    <a:stretch>
                      <a:fillRect/>
                    </a:stretch>
                  </pic:blipFill>
                  <pic:spPr>
                    <a:xfrm>
                      <a:off x="0" y="0"/>
                      <a:ext cx="5263515" cy="2626360"/>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申报单位近一年的财务审计报告扫描件：上传docx/pdf文件；</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申报单位近一年纳税证明材料：上传docx/pdf文件；</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申报单位近一年年检证明材料：上传docx/pdf文件；</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CESI黑体-GB2312" w:hAnsi="CESI黑体-GB2312" w:eastAsia="CESI黑体-GB2312" w:cs="CESI黑体-GB2312"/>
          <w:b/>
          <w:bCs/>
          <w:sz w:val="24"/>
          <w:szCs w:val="24"/>
          <w:lang w:val="en-US" w:eastAsia="zh-CN"/>
        </w:rPr>
      </w:pPr>
      <w:r>
        <w:rPr>
          <w:rFonts w:hint="eastAsia" w:ascii="CESI黑体-GB2312" w:hAnsi="CESI黑体-GB2312" w:eastAsia="CESI黑体-GB2312" w:cs="CESI黑体-GB2312"/>
          <w:b/>
          <w:bCs/>
          <w:sz w:val="24"/>
          <w:szCs w:val="24"/>
          <w:lang w:val="en-US" w:eastAsia="zh-CN"/>
        </w:rPr>
        <w:t>申报项目补充材料：详见系统附件上传按钮下的描述要求；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color w:val="auto"/>
          <w:highlight w:val="none"/>
          <w:lang w:val="en-US" w:eastAsia="zh-CN"/>
        </w:rPr>
      </w:pPr>
    </w:p>
    <w:p>
      <w:pPr>
        <w:widowControl w:val="0"/>
        <w:numPr>
          <w:ilvl w:val="0"/>
          <w:numId w:val="0"/>
        </w:numPr>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Verdana">
    <w:altName w:val="Ubuntu Light"/>
    <w:panose1 w:val="020B0604030504040204"/>
    <w:charset w:val="00"/>
    <w:family w:val="swiss"/>
    <w:pitch w:val="default"/>
    <w:sig w:usb0="00000000" w:usb1="00000000" w:usb2="00000010" w:usb3="00000000" w:csb0="2000019F" w:csb1="00000000"/>
  </w:font>
  <w:font w:name="Ubuntu Light">
    <w:panose1 w:val="020B0604030602030204"/>
    <w:charset w:val="00"/>
    <w:family w:val="auto"/>
    <w:pitch w:val="default"/>
    <w:sig w:usb0="E00002FF" w:usb1="5000205B" w:usb2="00000000" w:usb3="00000000" w:csb0="2000009F" w:csb1="56010000"/>
  </w:font>
  <w:font w:name="MathJax_Vector">
    <w:panose1 w:val="02000603000000000000"/>
    <w:charset w:val="00"/>
    <w:family w:val="auto"/>
    <w:pitch w:val="default"/>
    <w:sig w:usb0="00000001" w:usb1="00000020" w:usb2="00000000" w:usb3="00000000" w:csb0="00000001" w:csb1="00000000"/>
  </w:font>
  <w:font w:name="方正黑体_GBK">
    <w:panose1 w:val="02000000000000000000"/>
    <w:charset w:val="86"/>
    <w:family w:val="auto"/>
    <w:pitch w:val="default"/>
    <w:sig w:usb0="00000001" w:usb1="08000000" w:usb2="00000000" w:usb3="00000000" w:csb0="00040000" w:csb1="00000000"/>
  </w:font>
  <w:font w:name="CESI黑体-GB2312">
    <w:panose1 w:val="02000500000000000000"/>
    <w:charset w:val="86"/>
    <w:family w:val="auto"/>
    <w:pitch w:val="default"/>
    <w:sig w:usb0="800002BF" w:usb1="184F6CF8" w:usb2="00000012" w:usb3="00000000" w:csb0="0004000F" w:csb1="00000000"/>
  </w:font>
  <w:font w:name="方正小标宋简体">
    <w:panose1 w:val="02000000000000000000"/>
    <w:charset w:val="86"/>
    <w:family w:val="auto"/>
    <w:pitch w:val="default"/>
    <w:sig w:usb0="A00002BF" w:usb1="184F6CFA" w:usb2="00000012" w:usb3="00000000" w:csb0="00040001" w:csb1="00000000"/>
  </w:font>
  <w:font w:name="CESI仿宋-GB2312">
    <w:panose1 w:val="02000500000000000000"/>
    <w:charset w:val="86"/>
    <w:family w:val="auto"/>
    <w:pitch w:val="default"/>
    <w:sig w:usb0="800002AF" w:usb1="084F6CF8" w:usb2="00000010"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DC65E"/>
    <w:multiLevelType w:val="singleLevel"/>
    <w:tmpl w:val="949DC65E"/>
    <w:lvl w:ilvl="0" w:tentative="0">
      <w:start w:val="1"/>
      <w:numFmt w:val="decimal"/>
      <w:suff w:val="nothing"/>
      <w:lvlText w:val="%1）"/>
      <w:lvlJc w:val="left"/>
    </w:lvl>
  </w:abstractNum>
  <w:abstractNum w:abstractNumId="1">
    <w:nsid w:val="DCE62E86"/>
    <w:multiLevelType w:val="singleLevel"/>
    <w:tmpl w:val="DCE62E86"/>
    <w:lvl w:ilvl="0" w:tentative="0">
      <w:start w:val="1"/>
      <w:numFmt w:val="bullet"/>
      <w:lvlText w:val=""/>
      <w:lvlJc w:val="left"/>
      <w:pPr>
        <w:ind w:left="420" w:hanging="420"/>
      </w:pPr>
      <w:rPr>
        <w:rFonts w:hint="default" w:ascii="Wingdings" w:hAnsi="Wingdings"/>
      </w:rPr>
    </w:lvl>
  </w:abstractNum>
  <w:abstractNum w:abstractNumId="2">
    <w:nsid w:val="32F12FA3"/>
    <w:multiLevelType w:val="singleLevel"/>
    <w:tmpl w:val="32F12FA3"/>
    <w:lvl w:ilvl="0" w:tentative="0">
      <w:start w:val="1"/>
      <w:numFmt w:val="bullet"/>
      <w:lvlText w:val=""/>
      <w:lvlJc w:val="left"/>
      <w:pPr>
        <w:ind w:left="420" w:hanging="420"/>
      </w:pPr>
      <w:rPr>
        <w:rFonts w:hint="default" w:ascii="Wingdings" w:hAnsi="Wingdings"/>
      </w:rPr>
    </w:lvl>
  </w:abstractNum>
  <w:abstractNum w:abstractNumId="3">
    <w:nsid w:val="465C8261"/>
    <w:multiLevelType w:val="singleLevel"/>
    <w:tmpl w:val="465C8261"/>
    <w:lvl w:ilvl="0" w:tentative="0">
      <w:start w:val="3"/>
      <w:numFmt w:val="decimal"/>
      <w:suff w:val="nothing"/>
      <w:lvlText w:val="%1、"/>
      <w:lvlJc w:val="left"/>
    </w:lvl>
  </w:abstractNum>
  <w:abstractNum w:abstractNumId="4">
    <w:nsid w:val="49678A00"/>
    <w:multiLevelType w:val="singleLevel"/>
    <w:tmpl w:val="49678A00"/>
    <w:lvl w:ilvl="0" w:tentative="0">
      <w:start w:val="1"/>
      <w:numFmt w:val="bullet"/>
      <w:lvlText w:val=""/>
      <w:lvlJc w:val="left"/>
      <w:pPr>
        <w:ind w:left="420" w:hanging="420"/>
      </w:pPr>
      <w:rPr>
        <w:rFonts w:hint="default" w:ascii="Wingdings" w:hAnsi="Wingdings"/>
      </w:rPr>
    </w:lvl>
  </w:abstractNum>
  <w:abstractNum w:abstractNumId="5">
    <w:nsid w:val="6B34FDFE"/>
    <w:multiLevelType w:val="singleLevel"/>
    <w:tmpl w:val="6B34FDFE"/>
    <w:lvl w:ilvl="0" w:tentative="0">
      <w:start w:val="1"/>
      <w:numFmt w:val="bullet"/>
      <w:lvlText w:val=""/>
      <w:lvlJc w:val="left"/>
      <w:pPr>
        <w:ind w:left="420" w:hanging="420"/>
      </w:pPr>
      <w:rPr>
        <w:rFonts w:hint="default" w:ascii="Wingdings" w:hAnsi="Wingdings"/>
      </w:rPr>
    </w:lvl>
  </w:abstractNum>
  <w:abstractNum w:abstractNumId="6">
    <w:nsid w:val="7A4D40D3"/>
    <w:multiLevelType w:val="singleLevel"/>
    <w:tmpl w:val="7A4D40D3"/>
    <w:lvl w:ilvl="0" w:tentative="0">
      <w:start w:val="1"/>
      <w:numFmt w:val="bullet"/>
      <w:lvlText w:val=""/>
      <w:lvlJc w:val="left"/>
      <w:pPr>
        <w:ind w:left="420" w:hanging="420"/>
      </w:pPr>
      <w:rPr>
        <w:rFonts w:hint="default" w:ascii="Wingdings" w:hAnsi="Wingdings"/>
      </w:rPr>
    </w:lvl>
  </w:abstractNum>
  <w:num w:numId="1">
    <w:abstractNumId w:val="6"/>
  </w:num>
  <w:num w:numId="2">
    <w:abstractNumId w:val="5"/>
  </w:num>
  <w:num w:numId="3">
    <w:abstractNumId w:val="3"/>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7B7A45"/>
    <w:rsid w:val="127B7A45"/>
    <w:rsid w:val="135A477F"/>
    <w:rsid w:val="1B827018"/>
    <w:rsid w:val="22834A92"/>
    <w:rsid w:val="299A798B"/>
    <w:rsid w:val="393D3264"/>
    <w:rsid w:val="45CA7A30"/>
    <w:rsid w:val="6F6219DC"/>
    <w:rsid w:val="7C0C0492"/>
    <w:rsid w:val="7C464F3C"/>
    <w:rsid w:val="7FC72ECE"/>
    <w:rsid w:val="BDDBF8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28"/>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FollowedHyperlink"/>
    <w:basedOn w:val="4"/>
    <w:qFormat/>
    <w:uiPriority w:val="0"/>
    <w:rPr>
      <w:color w:val="800080"/>
      <w:u w:val="single"/>
    </w:rPr>
  </w:style>
  <w:style w:type="paragraph" w:customStyle="1" w:styleId="6">
    <w:name w:val="无间隔1"/>
    <w:basedOn w:val="1"/>
    <w:next w:val="1"/>
    <w:qFormat/>
    <w:uiPriority w:val="1"/>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2483</Words>
  <Characters>2593</Characters>
  <Lines>0</Lines>
  <Paragraphs>0</Paragraphs>
  <TotalTime>56</TotalTime>
  <ScaleCrop>false</ScaleCrop>
  <LinksUpToDate>false</LinksUpToDate>
  <CharactersWithSpaces>2595</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2025-03-11T10:30:00Z</dcterms:created>
  <dc:creator>Joey</dc:creator>
  <cp:lastModifiedBy>幸福D小丫头</cp:lastModifiedBy>
  <dcterms:modified xsi:type="dcterms:W3CDTF">2025-03-21T15:37:06Z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77F3717D457A4220BED089D596FE9739_11</vt:lpwstr>
  </property>
  <property fmtid="{D5CDD505-2E9C-101B-9397-08002B2CF9AE}" pid="4" name="KSOTemplateDocerSaveRecord">
    <vt:lpwstr>eyJoZGlkIjoiZmYyM2ZjMjI4MDliOTk5ODk5OWJhNjFkM2Q0YmM5Y2IiLCJ1c2VySWQiOiIyNDU3MjI4MjMifQ==</vt:lpwstr>
  </property>
</Properties>
</file>