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bidi w:val="0"/>
        <w:adjustRightInd/>
        <w:spacing w:after="0" w:line="560" w:lineRule="exact"/>
        <w:jc w:val="left"/>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rPr>
        <w:t>附件</w:t>
      </w:r>
      <w:r>
        <w:rPr>
          <w:rFonts w:hint="eastAsia" w:ascii="黑体" w:hAnsi="黑体" w:eastAsia="黑体" w:cs="黑体"/>
          <w:b w:val="0"/>
          <w:bCs w:val="0"/>
          <w:sz w:val="32"/>
          <w:szCs w:val="32"/>
          <w:highlight w:val="none"/>
          <w:lang w:val="en-US" w:eastAsia="zh-CN"/>
        </w:rPr>
        <w:t>9</w:t>
      </w:r>
    </w:p>
    <w:p>
      <w:pPr>
        <w:keepNext w:val="0"/>
        <w:keepLines w:val="0"/>
        <w:pageBreakBefore w:val="0"/>
        <w:kinsoku/>
        <w:wordWrap/>
        <w:overflowPunct/>
        <w:topLinePunct w:val="0"/>
        <w:autoSpaceDE/>
        <w:bidi w:val="0"/>
        <w:spacing w:line="560" w:lineRule="exact"/>
        <w:jc w:val="both"/>
        <w:textAlignment w:val="auto"/>
        <w:rPr>
          <w:rFonts w:ascii="宋体" w:hAnsi="宋体" w:cs="宋体"/>
          <w:b/>
          <w:bCs/>
          <w:color w:val="auto"/>
          <w:sz w:val="44"/>
          <w:szCs w:val="44"/>
          <w:highlight w:val="none"/>
        </w:rPr>
      </w:pP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lang w:eastAsia="zh-CN"/>
        </w:rPr>
      </w:pPr>
      <w:r>
        <w:rPr>
          <w:rFonts w:hint="eastAsia" w:ascii="宋体" w:hAnsi="宋体" w:cs="宋体"/>
          <w:b/>
          <w:bCs/>
          <w:sz w:val="44"/>
          <w:szCs w:val="44"/>
          <w:highlight w:val="none"/>
          <w:lang w:eastAsia="zh-CN"/>
        </w:rPr>
        <w:t>2026年</w:t>
      </w:r>
      <w:r>
        <w:rPr>
          <w:rFonts w:hint="eastAsia" w:ascii="宋体" w:hAnsi="宋体" w:cs="宋体"/>
          <w:b/>
          <w:bCs/>
          <w:sz w:val="44"/>
          <w:szCs w:val="44"/>
          <w:highlight w:val="none"/>
        </w:rPr>
        <w:t>深圳市</w:t>
      </w:r>
      <w:r>
        <w:rPr>
          <w:rFonts w:hint="eastAsia" w:ascii="宋体" w:hAnsi="宋体" w:cs="宋体"/>
          <w:b/>
          <w:bCs/>
          <w:sz w:val="44"/>
          <w:szCs w:val="44"/>
          <w:highlight w:val="none"/>
          <w:lang w:eastAsia="zh-CN"/>
        </w:rPr>
        <w:t>工程建设</w:t>
      </w:r>
      <w:r>
        <w:rPr>
          <w:rFonts w:hint="eastAsia" w:ascii="宋体" w:hAnsi="宋体" w:cs="宋体"/>
          <w:b/>
          <w:bCs/>
          <w:sz w:val="44"/>
          <w:szCs w:val="44"/>
          <w:highlight w:val="none"/>
        </w:rPr>
        <w:t>领域</w:t>
      </w:r>
      <w:r>
        <w:rPr>
          <w:rFonts w:hint="eastAsia" w:ascii="宋体" w:hAnsi="宋体" w:cs="宋体"/>
          <w:b/>
          <w:bCs/>
          <w:sz w:val="44"/>
          <w:szCs w:val="44"/>
          <w:highlight w:val="none"/>
          <w:lang w:eastAsia="zh-CN"/>
        </w:rPr>
        <w:t>绿色创新发展</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rPr>
      </w:pPr>
      <w:r>
        <w:rPr>
          <w:rFonts w:hint="eastAsia" w:ascii="宋体" w:hAnsi="宋体" w:cs="宋体"/>
          <w:b/>
          <w:bCs/>
          <w:sz w:val="44"/>
          <w:szCs w:val="44"/>
          <w:highlight w:val="none"/>
        </w:rPr>
        <w:t>专项资金扶持计划（建筑废弃物综合</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rPr>
      </w:pPr>
      <w:r>
        <w:rPr>
          <w:rFonts w:hint="eastAsia" w:ascii="宋体" w:hAnsi="宋体" w:cs="宋体"/>
          <w:b/>
          <w:bCs/>
          <w:sz w:val="44"/>
          <w:szCs w:val="44"/>
          <w:highlight w:val="none"/>
        </w:rPr>
        <w:t>利用产品）申报指南</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rPr>
      </w:pPr>
    </w:p>
    <w:p>
      <w:pPr>
        <w:keepNext w:val="0"/>
        <w:keepLines w:val="0"/>
        <w:pageBreakBefore w:val="0"/>
        <w:widowControl/>
        <w:shd w:val="clear" w:color="auto" w:fill="FFFFFF"/>
        <w:kinsoku/>
        <w:wordWrap/>
        <w:overflowPunct/>
        <w:topLinePunct w:val="0"/>
        <w:autoSpaceDE/>
        <w:bidi w:val="0"/>
        <w:spacing w:line="560" w:lineRule="exact"/>
        <w:ind w:left="0" w:leftChars="0" w:firstLine="640" w:firstLineChars="200"/>
        <w:jc w:val="left"/>
        <w:textAlignment w:val="auto"/>
        <w:rPr>
          <w:rFonts w:ascii="黑体" w:hAnsi="宋体" w:eastAsia="黑体" w:cs="宋体"/>
          <w:b/>
          <w:bCs/>
          <w:color w:val="auto"/>
          <w:sz w:val="32"/>
          <w:szCs w:val="32"/>
          <w:highlight w:val="none"/>
        </w:rPr>
      </w:pPr>
      <w:bookmarkStart w:id="0" w:name="_GoBack"/>
      <w:r>
        <w:rPr>
          <w:rFonts w:hint="eastAsia" w:ascii="黑体" w:hAnsi="宋体" w:eastAsia="黑体" w:cs="宋体"/>
          <w:b/>
          <w:bCs/>
          <w:color w:val="auto"/>
          <w:sz w:val="32"/>
          <w:szCs w:val="32"/>
          <w:highlight w:val="none"/>
        </w:rPr>
        <w:t>一、申报主体</w:t>
      </w:r>
    </w:p>
    <w:p>
      <w:pPr>
        <w:keepNext w:val="0"/>
        <w:keepLines w:val="0"/>
        <w:pageBreakBefore w:val="0"/>
        <w:widowControl/>
        <w:shd w:val="clear" w:color="auto" w:fill="FFFFFF"/>
        <w:kinsoku/>
        <w:wordWrap/>
        <w:overflowPunct/>
        <w:topLinePunct w:val="0"/>
        <w:autoSpaceDE/>
        <w:bidi w:val="0"/>
        <w:spacing w:line="560" w:lineRule="exact"/>
        <w:ind w:left="0" w:leftChars="0" w:firstLine="640" w:firstLineChars="200"/>
        <w:jc w:val="left"/>
        <w:textAlignment w:val="auto"/>
        <w:rPr>
          <w:rFonts w:ascii="黑体" w:hAnsi="宋体" w:eastAsia="黑体" w:cs="宋体"/>
          <w:bCs/>
          <w:color w:val="auto"/>
          <w:sz w:val="32"/>
          <w:szCs w:val="32"/>
          <w:highlight w:val="none"/>
        </w:rPr>
      </w:pPr>
      <w:r>
        <w:rPr>
          <w:rFonts w:hint="eastAsia" w:ascii="仿宋_GB2312" w:hAnsi="仿宋_GB2312" w:eastAsia="仿宋_GB2312" w:cs="仿宋_GB2312"/>
          <w:bCs/>
          <w:color w:val="auto"/>
          <w:sz w:val="32"/>
          <w:szCs w:val="32"/>
          <w:highlight w:val="none"/>
        </w:rPr>
        <w:t>建筑废弃物综合利用企业</w:t>
      </w:r>
    </w:p>
    <w:p>
      <w:pPr>
        <w:keepNext w:val="0"/>
        <w:keepLines w:val="0"/>
        <w:pageBreakBefore w:val="0"/>
        <w:widowControl/>
        <w:shd w:val="clear" w:color="auto" w:fill="FFFFFF"/>
        <w:kinsoku/>
        <w:wordWrap/>
        <w:overflowPunct/>
        <w:topLinePunct w:val="0"/>
        <w:autoSpaceDE/>
        <w:bidi w:val="0"/>
        <w:spacing w:line="560" w:lineRule="exact"/>
        <w:ind w:left="0" w:leftChars="0" w:firstLine="640" w:firstLineChars="2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二、申报条件</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宋体" w:eastAsia="仿宋_GB2312" w:cs="宋体"/>
          <w:b/>
          <w:color w:val="auto"/>
          <w:sz w:val="32"/>
          <w:szCs w:val="32"/>
          <w:highlight w:val="none"/>
        </w:rPr>
      </w:pPr>
      <w:r>
        <w:rPr>
          <w:rFonts w:hint="eastAsia" w:ascii="仿宋_GB2312" w:hAnsi="宋体" w:eastAsia="仿宋_GB2312" w:cs="宋体"/>
          <w:b/>
          <w:color w:val="auto"/>
          <w:sz w:val="32"/>
          <w:szCs w:val="32"/>
          <w:highlight w:val="none"/>
        </w:rPr>
        <w:t>（一）申报单位</w:t>
      </w:r>
      <w:r>
        <w:rPr>
          <w:rFonts w:hint="eastAsia" w:ascii="仿宋_GB2312" w:hAnsi="宋体" w:eastAsia="仿宋_GB2312" w:cs="宋体"/>
          <w:b/>
          <w:color w:val="auto"/>
          <w:sz w:val="32"/>
          <w:szCs w:val="32"/>
          <w:highlight w:val="none"/>
          <w:lang w:val="en-US" w:eastAsia="zh-CN"/>
        </w:rPr>
        <w:t>应符合以下</w:t>
      </w:r>
      <w:r>
        <w:rPr>
          <w:rFonts w:hint="eastAsia" w:ascii="仿宋_GB2312" w:hAnsi="宋体" w:eastAsia="仿宋_GB2312" w:cs="宋体"/>
          <w:b/>
          <w:color w:val="auto"/>
          <w:sz w:val="32"/>
          <w:szCs w:val="32"/>
          <w:highlight w:val="none"/>
        </w:rPr>
        <w:t>条件：</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1.</w:t>
      </w:r>
      <w:r>
        <w:rPr>
          <w:rFonts w:hint="eastAsia" w:ascii="仿宋_GB2312" w:hAnsi="宋体" w:eastAsia="仿宋_GB2312" w:cs="宋体"/>
          <w:bCs/>
          <w:color w:val="auto"/>
          <w:sz w:val="32"/>
          <w:szCs w:val="32"/>
          <w:highlight w:val="none"/>
        </w:rPr>
        <w:t>在</w:t>
      </w:r>
      <w:r>
        <w:rPr>
          <w:rFonts w:hint="eastAsia" w:ascii="仿宋_GB2312" w:hAnsi="宋体" w:eastAsia="仿宋_GB2312" w:cs="宋体"/>
          <w:bCs/>
          <w:color w:val="auto"/>
          <w:sz w:val="32"/>
          <w:szCs w:val="32"/>
          <w:highlight w:val="none"/>
          <w:lang w:val="en-US" w:eastAsia="zh-CN"/>
        </w:rPr>
        <w:t>中国</w:t>
      </w:r>
      <w:r>
        <w:rPr>
          <w:rFonts w:hint="eastAsia" w:ascii="仿宋_GB2312" w:hAnsi="宋体" w:eastAsia="仿宋_GB2312" w:cs="宋体"/>
          <w:bCs/>
          <w:color w:val="auto"/>
          <w:sz w:val="32"/>
          <w:szCs w:val="32"/>
          <w:highlight w:val="none"/>
        </w:rPr>
        <w:t>国内注册、具有独立法人资格的企事业单位或者其他社会组织；</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2.</w:t>
      </w:r>
      <w:r>
        <w:rPr>
          <w:rFonts w:hint="eastAsia" w:ascii="仿宋_GB2312" w:hAnsi="宋体" w:eastAsia="仿宋_GB2312" w:cs="宋体"/>
          <w:bCs/>
          <w:color w:val="auto"/>
          <w:sz w:val="32"/>
          <w:szCs w:val="32"/>
          <w:highlight w:val="none"/>
        </w:rPr>
        <w:t>具备健全的财务核算和管理体系，正常经营满1年以上；</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rPr>
        <w:t>3</w:t>
      </w:r>
      <w:r>
        <w:rPr>
          <w:rFonts w:ascii="仿宋_GB2312" w:hAnsi="宋体" w:eastAsia="仿宋_GB2312" w:cs="宋体"/>
          <w:bCs/>
          <w:color w:val="auto"/>
          <w:sz w:val="32"/>
          <w:szCs w:val="32"/>
          <w:highlight w:val="none"/>
        </w:rPr>
        <w:t>.</w:t>
      </w:r>
      <w:r>
        <w:rPr>
          <w:rFonts w:hint="eastAsia" w:ascii="仿宋_GB2312" w:hAnsi="宋体" w:eastAsia="仿宋_GB2312" w:cs="宋体"/>
          <w:bCs/>
          <w:color w:val="auto"/>
          <w:sz w:val="32"/>
          <w:szCs w:val="32"/>
          <w:highlight w:val="none"/>
        </w:rPr>
        <w:t>具有区建设主管部门出具的建筑废弃物消纳备案证明，处于正常消纳阶段的综合利用企业；</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4.</w:t>
      </w:r>
      <w:r>
        <w:rPr>
          <w:rFonts w:hint="eastAsia" w:ascii="仿宋_GB2312" w:hAnsi="宋体" w:eastAsia="仿宋_GB2312" w:cs="宋体"/>
          <w:bCs/>
          <w:color w:val="auto"/>
          <w:sz w:val="32"/>
          <w:szCs w:val="32"/>
          <w:highlight w:val="none"/>
        </w:rPr>
        <w:t>年设计处理建筑废弃物能力应达到</w:t>
      </w:r>
      <w:r>
        <w:rPr>
          <w:rFonts w:ascii="仿宋_GB2312" w:hAnsi="宋体" w:eastAsia="仿宋_GB2312" w:cs="宋体"/>
          <w:bCs/>
          <w:color w:val="auto"/>
          <w:sz w:val="32"/>
          <w:szCs w:val="32"/>
          <w:highlight w:val="none"/>
        </w:rPr>
        <w:t>5</w:t>
      </w:r>
      <w:r>
        <w:rPr>
          <w:rFonts w:hint="eastAsia" w:ascii="仿宋_GB2312" w:hAnsi="宋体" w:eastAsia="仿宋_GB2312" w:cs="宋体"/>
          <w:bCs/>
          <w:color w:val="auto"/>
          <w:sz w:val="32"/>
          <w:szCs w:val="32"/>
          <w:highlight w:val="none"/>
        </w:rPr>
        <w:t>0万吨（含本数）以上。</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（二）申报综合利用产品</w:t>
      </w:r>
      <w:r>
        <w:rPr>
          <w:rFonts w:hint="eastAsia" w:ascii="仿宋_GB2312" w:eastAsia="仿宋_GB2312"/>
          <w:b/>
          <w:bCs/>
          <w:color w:val="auto"/>
          <w:sz w:val="32"/>
          <w:szCs w:val="32"/>
          <w:highlight w:val="none"/>
          <w:lang w:val="en-US" w:eastAsia="zh-CN"/>
        </w:rPr>
        <w:t>应符合以下</w:t>
      </w:r>
      <w:r>
        <w:rPr>
          <w:rFonts w:hint="eastAsia" w:ascii="仿宋_GB2312" w:eastAsia="仿宋_GB2312"/>
          <w:b/>
          <w:bCs/>
          <w:color w:val="auto"/>
          <w:sz w:val="32"/>
          <w:szCs w:val="32"/>
          <w:highlight w:val="none"/>
        </w:rPr>
        <w:t>条件：</w:t>
      </w:r>
    </w:p>
    <w:p>
      <w:pPr>
        <w:keepNext w:val="0"/>
        <w:keepLines w:val="0"/>
        <w:pageBreakBefore w:val="0"/>
        <w:kinsoku/>
        <w:wordWrap/>
        <w:overflowPunct/>
        <w:topLinePunct w:val="0"/>
        <w:autoSpaceDE/>
        <w:bidi w:val="0"/>
        <w:adjustRightInd w:val="0"/>
        <w:snapToGrid w:val="0"/>
        <w:spacing w:line="560" w:lineRule="exact"/>
        <w:ind w:left="0" w:leftChars="0" w:firstLine="640" w:firstLineChars="200"/>
        <w:jc w:val="left"/>
        <w:textAlignment w:val="auto"/>
        <w:rPr>
          <w:rFonts w:ascii="仿宋_GB2312" w:hAnsi="仿宋_GB2312" w:eastAsia="仿宋_GB2312" w:cs="仿宋_GB2312"/>
          <w:color w:val="auto"/>
          <w:sz w:val="32"/>
          <w:szCs w:val="30"/>
          <w:highlight w:val="none"/>
        </w:rPr>
      </w:pPr>
      <w:r>
        <w:rPr>
          <w:rFonts w:hint="eastAsia" w:ascii="仿宋_GB2312" w:eastAsia="仿宋_GB2312"/>
          <w:color w:val="auto"/>
          <w:sz w:val="32"/>
          <w:szCs w:val="32"/>
          <w:highlight w:val="none"/>
        </w:rPr>
        <w:t>1</w:t>
      </w:r>
      <w:r>
        <w:rPr>
          <w:rFonts w:ascii="仿宋_GB2312" w:eastAsia="仿宋_GB2312"/>
          <w:color w:val="auto"/>
          <w:sz w:val="32"/>
          <w:szCs w:val="32"/>
          <w:highlight w:val="none"/>
        </w:rPr>
        <w:t>.</w:t>
      </w:r>
      <w:r>
        <w:rPr>
          <w:rFonts w:hint="eastAsia" w:ascii="仿宋_GB2312" w:hAnsi="仿宋_GB2312" w:eastAsia="仿宋_GB2312" w:cs="仿宋_GB2312"/>
          <w:color w:val="auto"/>
          <w:sz w:val="32"/>
          <w:szCs w:val="30"/>
          <w:highlight w:val="none"/>
        </w:rPr>
        <w:t>符合国家、广东省和深圳市的产业政策，</w:t>
      </w:r>
      <w:r>
        <w:rPr>
          <w:rFonts w:hint="eastAsia" w:ascii="仿宋_GB2312" w:hAnsi="宋体" w:eastAsia="仿宋_GB2312" w:cs="宋体"/>
          <w:bCs/>
          <w:color w:val="auto"/>
          <w:sz w:val="32"/>
          <w:szCs w:val="32"/>
          <w:highlight w:val="none"/>
        </w:rPr>
        <w:t>能够促进工程建设领域绿色创新发展，具有较好的社会、环境和经济效益，产品生产和质量</w:t>
      </w:r>
      <w:r>
        <w:rPr>
          <w:rFonts w:hint="eastAsia" w:ascii="仿宋_GB2312" w:eastAsia="仿宋_GB2312"/>
          <w:color w:val="auto"/>
          <w:sz w:val="32"/>
          <w:szCs w:val="32"/>
          <w:highlight w:val="none"/>
        </w:rPr>
        <w:t>符合国家、行业及地方相关标准</w:t>
      </w:r>
      <w:r>
        <w:rPr>
          <w:rFonts w:hint="eastAsia" w:ascii="仿宋_GB2312" w:hAnsi="仿宋_GB2312" w:eastAsia="仿宋_GB2312" w:cs="仿宋_GB2312"/>
          <w:color w:val="auto"/>
          <w:sz w:val="32"/>
          <w:szCs w:val="30"/>
          <w:highlight w:val="none"/>
        </w:rPr>
        <w:t>；</w:t>
      </w:r>
    </w:p>
    <w:p>
      <w:pPr>
        <w:keepNext w:val="0"/>
        <w:keepLines w:val="0"/>
        <w:pageBreakBefore w:val="0"/>
        <w:kinsoku/>
        <w:wordWrap/>
        <w:overflowPunct/>
        <w:topLinePunct w:val="0"/>
        <w:autoSpaceDE/>
        <w:bidi w:val="0"/>
        <w:adjustRightInd w:val="0"/>
        <w:snapToGrid w:val="0"/>
        <w:spacing w:line="560" w:lineRule="exact"/>
        <w:ind w:left="0" w:leftChars="0" w:firstLine="640" w:firstLineChars="200"/>
        <w:jc w:val="left"/>
        <w:textAlignment w:val="auto"/>
        <w:rPr>
          <w:rFonts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rPr>
        <w:t>2.主要原材料应当为我市建筑废弃物</w:t>
      </w:r>
      <w:r>
        <w:rPr>
          <w:rFonts w:hint="eastAsia" w:ascii="仿宋_GB2312" w:hAnsi="仿宋_GB2312" w:eastAsia="仿宋_GB2312" w:cs="仿宋_GB2312"/>
          <w:color w:val="auto"/>
          <w:sz w:val="32"/>
          <w:szCs w:val="30"/>
          <w:highlight w:val="none"/>
          <w:lang w:val="en-US" w:eastAsia="zh-CN"/>
        </w:rPr>
        <w:t>，综合利用产品应用于建设工程项目</w:t>
      </w:r>
      <w:r>
        <w:rPr>
          <w:rFonts w:hint="eastAsia" w:ascii="仿宋_GB2312" w:hAnsi="仿宋_GB2312" w:eastAsia="仿宋_GB2312" w:cs="仿宋_GB2312"/>
          <w:color w:val="auto"/>
          <w:sz w:val="32"/>
          <w:szCs w:val="30"/>
          <w:highlight w:val="none"/>
        </w:rPr>
        <w:t>；</w:t>
      </w:r>
    </w:p>
    <w:p>
      <w:pPr>
        <w:keepNext w:val="0"/>
        <w:keepLines w:val="0"/>
        <w:pageBreakBefore w:val="0"/>
        <w:kinsoku/>
        <w:wordWrap/>
        <w:overflowPunct/>
        <w:topLinePunct w:val="0"/>
        <w:autoSpaceDE/>
        <w:bidi w:val="0"/>
        <w:adjustRightInd w:val="0"/>
        <w:snapToGrid w:val="0"/>
        <w:spacing w:line="560" w:lineRule="exact"/>
        <w:ind w:left="0" w:leftChars="0" w:firstLine="640" w:firstLineChars="200"/>
        <w:jc w:val="left"/>
        <w:textAlignment w:val="auto"/>
        <w:rPr>
          <w:rFonts w:hint="eastAsia"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rPr>
        <w:t>3.通过认定且纳入市建设主管部门发布的建筑废弃物综合利用产品目录，并在认定有效期内。</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b/>
          <w:color w:val="auto"/>
          <w:sz w:val="32"/>
          <w:szCs w:val="32"/>
          <w:highlight w:val="none"/>
        </w:rPr>
      </w:pPr>
      <w:r>
        <w:rPr>
          <w:rFonts w:hint="eastAsia" w:ascii="仿宋_GB2312" w:hAnsi="仿宋_GB2312" w:eastAsia="仿宋_GB2312" w:cs="仿宋_GB2312"/>
          <w:b/>
          <w:color w:val="auto"/>
          <w:sz w:val="32"/>
          <w:szCs w:val="32"/>
          <w:highlight w:val="none"/>
        </w:rPr>
        <w:t>（三）</w:t>
      </w:r>
      <w:r>
        <w:rPr>
          <w:rFonts w:hint="eastAsia" w:ascii="仿宋_GB2312" w:eastAsia="仿宋_GB2312"/>
          <w:b/>
          <w:bCs/>
          <w:color w:val="auto"/>
          <w:sz w:val="32"/>
          <w:szCs w:val="32"/>
          <w:highlight w:val="none"/>
        </w:rPr>
        <w:t>按照《深圳市工程建设领域绿色创新发展专项资金管理办法》相关规定，申报单位存在下列情形之一的，不予扶持：</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sz w:val="32"/>
          <w:szCs w:val="32"/>
          <w:highlight w:val="none"/>
        </w:rPr>
      </w:pPr>
      <w:r>
        <w:rPr>
          <w:rFonts w:ascii="仿宋_GB2312" w:eastAsia="仿宋_GB2312"/>
          <w:b w:val="0"/>
          <w:bCs w:val="0"/>
          <w:sz w:val="32"/>
          <w:szCs w:val="32"/>
          <w:highlight w:val="none"/>
        </w:rPr>
        <w:t>1.</w:t>
      </w:r>
      <w:r>
        <w:rPr>
          <w:rFonts w:hint="eastAsia" w:ascii="仿宋_GB2312" w:eastAsia="仿宋_GB2312"/>
          <w:sz w:val="32"/>
          <w:szCs w:val="32"/>
          <w:highlight w:val="none"/>
        </w:rPr>
        <w:t>所提供的材料不真实、不完整，存在弄虚作假、套取、骗取专项资金情形的；</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rPr>
        <w:t>2.存在以同一事项重复申报或多头申报市级财政专项资金的；</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.按照联合惩戒政策和制度规定，被依法列入失信联合惩戒名单的；</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rPr>
        <w:t>.被监管部门责令限期拆除违法建筑但拒不拆除或逾期不拆除的；</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rPr>
        <w:t>.发生较大及以上安全生产事故未满3年的；发生一般安全生产事故未满1年的；</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color w:val="000000"/>
          <w:sz w:val="32"/>
          <w:szCs w:val="32"/>
          <w:highlight w:val="none"/>
        </w:rPr>
      </w:pP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.存在法律、法规和规章明确规定不予资助的其他情形的。</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三、申报材料要求</w:t>
      </w:r>
    </w:p>
    <w:p>
      <w:pPr>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（一）必须提交的申报材料：</w:t>
      </w:r>
    </w:p>
    <w:p>
      <w:pPr>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1.深圳市工程建设领域绿色创新发展专项资金扶持计划项目申报书</w:t>
      </w:r>
      <w:r>
        <w:rPr>
          <w:rFonts w:hint="eastAsia" w:ascii="仿宋_GB2312" w:eastAsia="仿宋_GB2312"/>
          <w:color w:val="000000"/>
          <w:sz w:val="32"/>
          <w:szCs w:val="32"/>
          <w:highlight w:val="none"/>
        </w:rPr>
        <w:t>（附录1）</w:t>
      </w:r>
      <w:r>
        <w:rPr>
          <w:rFonts w:hint="eastAsia" w:ascii="仿宋_GB2312" w:eastAsia="仿宋_GB2312"/>
          <w:color w:val="auto"/>
          <w:sz w:val="32"/>
          <w:szCs w:val="32"/>
          <w:highlight w:val="none"/>
        </w:rPr>
        <w:t>；</w:t>
      </w:r>
    </w:p>
    <w:p>
      <w:pPr>
        <w:keepNext w:val="0"/>
        <w:keepLines w:val="0"/>
        <w:pageBreakBefore w:val="0"/>
        <w:widowControl/>
        <w:shd w:val="clear" w:color="auto" w:fill="FFFFFF"/>
        <w:kinsoku/>
        <w:wordWrap/>
        <w:overflowPunct/>
        <w:topLinePunct w:val="0"/>
        <w:autoSpaceDE/>
        <w:bidi w:val="0"/>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eastAsia="仿宋_GB2312"/>
          <w:color w:val="auto"/>
          <w:sz w:val="32"/>
          <w:szCs w:val="32"/>
          <w:highlight w:val="none"/>
        </w:rPr>
        <w:t>.</w:t>
      </w: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3.法定代表人证明书及身份证、法人授权委托书及授权委托人身份证</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widowControl/>
        <w:kinsoku/>
        <w:wordWrap/>
        <w:overflowPunct/>
        <w:topLinePunct w:val="0"/>
        <w:autoSpaceDE/>
        <w:bidi w:val="0"/>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上年度企业的完税证明和无税务违法记录证明</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ascii="仿宋_GB2312" w:hAnsi="仿宋_GB2312" w:eastAsia="仿宋_GB2312" w:cs="仿宋_GB2312"/>
          <w:color w:val="auto"/>
          <w:sz w:val="32"/>
          <w:szCs w:val="32"/>
          <w:highlight w:val="none"/>
        </w:rPr>
        <w:t>.</w:t>
      </w:r>
      <w:r>
        <w:rPr>
          <w:rFonts w:hint="eastAsia" w:ascii="仿宋_GB2312" w:hAnsi="宋体" w:eastAsia="仿宋_GB2312" w:cs="宋体"/>
          <w:bCs/>
          <w:color w:val="auto"/>
          <w:sz w:val="32"/>
          <w:szCs w:val="32"/>
          <w:highlight w:val="none"/>
        </w:rPr>
        <w:t>区建设主管部门出具的建筑废弃物消纳备案证明</w:t>
      </w:r>
      <w:r>
        <w:rPr>
          <w:rFonts w:hint="eastAsia" w:ascii="仿宋_GB2312" w:hAnsi="仿宋_GB2312" w:eastAsia="仿宋_GB2312" w:cs="仿宋_GB2312"/>
          <w:color w:val="auto"/>
          <w:sz w:val="32"/>
          <w:szCs w:val="32"/>
          <w:highlight w:val="none"/>
        </w:rPr>
        <w:t>资料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6.针对建筑废弃物</w:t>
      </w:r>
      <w:r>
        <w:rPr>
          <w:rFonts w:hint="eastAsia" w:ascii="仿宋_GB2312" w:eastAsia="仿宋_GB2312"/>
          <w:color w:val="auto"/>
          <w:sz w:val="32"/>
          <w:szCs w:val="32"/>
          <w:highlight w:val="none"/>
        </w:rPr>
        <w:t>综合利用建设、生产和运营投入的</w:t>
      </w:r>
      <w:r>
        <w:rPr>
          <w:rFonts w:hint="eastAsia" w:ascii="仿宋_GB2312" w:eastAsia="仿宋_GB2312" w:cs="仿宋_GB2312"/>
          <w:color w:val="auto"/>
          <w:sz w:val="32"/>
          <w:szCs w:val="32"/>
          <w:highlight w:val="none"/>
        </w:rPr>
        <w:t>专项财务审计报告</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lang w:eastAsia="zh-CN"/>
        </w:rPr>
        <w:t>）</w:t>
      </w:r>
      <w:r>
        <w:rPr>
          <w:rFonts w:hint="eastAsia" w:asci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lang w:val="en-US" w:eastAsia="zh-CN"/>
        </w:rPr>
        <w:t>7</w:t>
      </w:r>
      <w:r>
        <w:rPr>
          <w:rFonts w:hint="eastAsia" w:ascii="仿宋_GB2312" w:eastAsia="仿宋_GB2312" w:cs="仿宋_GB2312"/>
          <w:color w:val="auto"/>
          <w:sz w:val="32"/>
          <w:szCs w:val="32"/>
          <w:highlight w:val="none"/>
        </w:rPr>
        <w:t>.综合利用产品已纳入市建设主管部门发布的建筑废弃物综合利用产品目录的证明材料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lang w:eastAsia="zh-CN"/>
        </w:rPr>
        <w:t>）</w:t>
      </w:r>
      <w:r>
        <w:rPr>
          <w:rFonts w:hint="eastAsia" w:asci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lang w:val="en-US" w:eastAsia="zh-CN"/>
        </w:rPr>
        <w:t>8</w:t>
      </w:r>
      <w:r>
        <w:rPr>
          <w:rFonts w:hint="eastAsia" w:ascii="仿宋_GB2312" w:eastAsia="仿宋_GB2312" w:cs="仿宋_GB2312"/>
          <w:color w:val="auto"/>
          <w:sz w:val="32"/>
          <w:szCs w:val="32"/>
          <w:highlight w:val="none"/>
        </w:rPr>
        <w:t>.综合利用产品产品认定证书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lang w:eastAsia="zh-CN"/>
        </w:rPr>
        <w:t>）</w:t>
      </w:r>
      <w:r>
        <w:rPr>
          <w:rFonts w:hint="eastAsia" w:asci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.上一年度（申报截止日期前）建筑废弃物消纳台账和综合利用产品（仅需提供在综合利用产品认定有效期内的产品）生产、销售台账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eastAsia="仿宋_GB2312" w:cs="仿宋_GB2312"/>
          <w:color w:val="auto"/>
          <w:sz w:val="32"/>
          <w:szCs w:val="32"/>
          <w:highlight w:val="none"/>
        </w:rPr>
        <w:t>建筑废弃物综合利用产品应用于</w:t>
      </w:r>
      <w:r>
        <w:rPr>
          <w:rFonts w:hint="eastAsia" w:ascii="仿宋_GB2312" w:hAnsi="仿宋_GB2312" w:eastAsia="仿宋_GB2312" w:cs="仿宋_GB2312"/>
          <w:color w:val="auto"/>
          <w:sz w:val="32"/>
          <w:szCs w:val="30"/>
          <w:highlight w:val="none"/>
        </w:rPr>
        <w:t>建设工程项目的证明材料</w:t>
      </w:r>
      <w:r>
        <w:rPr>
          <w:rFonts w:hint="eastAsia" w:ascii="仿宋_GB2312" w:hAnsi="仿宋_GB2312" w:eastAsia="仿宋_GB2312" w:cs="仿宋_GB2312"/>
          <w:color w:val="auto"/>
          <w:sz w:val="32"/>
          <w:szCs w:val="30"/>
          <w:highlight w:val="none"/>
          <w:lang w:eastAsia="zh-CN"/>
        </w:rPr>
        <w:t>（</w:t>
      </w:r>
      <w:r>
        <w:rPr>
          <w:rFonts w:hint="eastAsia" w:ascii="仿宋_GB2312" w:hAnsi="仿宋_GB2312" w:eastAsia="仿宋_GB2312" w:cs="仿宋_GB2312"/>
          <w:color w:val="auto"/>
          <w:sz w:val="32"/>
          <w:szCs w:val="30"/>
          <w:highlight w:val="none"/>
        </w:rPr>
        <w:t>含</w:t>
      </w:r>
      <w:r>
        <w:rPr>
          <w:rFonts w:hint="eastAsia" w:ascii="仿宋_GB2312" w:eastAsia="仿宋_GB2312" w:cs="仿宋_GB2312"/>
          <w:color w:val="auto"/>
          <w:sz w:val="32"/>
          <w:szCs w:val="32"/>
          <w:highlight w:val="none"/>
        </w:rPr>
        <w:t>销售合同、发票</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lang w:val="en-US" w:eastAsia="zh-CN"/>
        </w:rPr>
        <w:t>建筑废弃物综合利用产品应用证明</w:t>
      </w:r>
      <w:r>
        <w:rPr>
          <w:rFonts w:hint="eastAsia" w:ascii="仿宋_GB2312" w:hAnsi="仿宋_GB2312" w:eastAsia="仿宋_GB2312" w:cs="仿宋_GB2312"/>
          <w:color w:val="auto"/>
          <w:sz w:val="32"/>
          <w:szCs w:val="30"/>
          <w:highlight w:val="none"/>
          <w:lang w:eastAsia="zh-CN"/>
        </w:rPr>
        <w:t>），</w:t>
      </w:r>
      <w:r>
        <w:rPr>
          <w:rFonts w:hint="eastAsia" w:ascii="仿宋_GB2312" w:hAnsi="仿宋_GB2312" w:eastAsia="仿宋_GB2312" w:cs="仿宋_GB2312"/>
          <w:color w:val="auto"/>
          <w:sz w:val="32"/>
          <w:szCs w:val="30"/>
          <w:highlight w:val="none"/>
          <w:lang w:val="en-US" w:eastAsia="zh-CN"/>
        </w:rPr>
        <w:t>如销售产品名称与认定证书记载不完全一致的，需提交补充协议、建设工程设计文件、销售产品验收单</w:t>
      </w:r>
      <w:r>
        <w:rPr>
          <w:rFonts w:hint="eastAsia" w:ascii="仿宋_GB2312" w:eastAsia="仿宋_GB2312" w:cs="仿宋_GB2312"/>
          <w:color w:val="auto"/>
          <w:sz w:val="32"/>
          <w:szCs w:val="32"/>
          <w:highlight w:val="none"/>
        </w:rPr>
        <w:t>等</w:t>
      </w:r>
      <w:r>
        <w:rPr>
          <w:rFonts w:hint="eastAsia" w:ascii="仿宋_GB2312" w:hAnsi="仿宋_GB2312" w:eastAsia="仿宋_GB2312" w:cs="仿宋_GB2312"/>
          <w:color w:val="auto"/>
          <w:sz w:val="32"/>
          <w:szCs w:val="30"/>
          <w:highlight w:val="none"/>
          <w:lang w:val="en-US" w:eastAsia="zh-CN"/>
        </w:rPr>
        <w:t>足以证明实际销售产品与申报数据一致的材料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10</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rPr>
        <w:t>广东政务服务网深圳站</w:t>
      </w:r>
      <w:r>
        <w:rPr>
          <w:rFonts w:hint="eastAsia" w:ascii="仿宋_GB2312" w:hAnsi="仿宋_GB2312" w:eastAsia="仿宋_GB2312" w:cs="仿宋_GB2312"/>
          <w:sz w:val="32"/>
          <w:szCs w:val="32"/>
          <w:highlight w:val="none"/>
          <w:lang w:eastAsia="zh-CN"/>
        </w:rPr>
        <w:t>，纸质件保留备查，需保密的材料请一并注明。</w:t>
      </w:r>
    </w:p>
    <w:p>
      <w:pPr>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hint="eastAsia" w:asci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w:t>
      </w:r>
      <w:r>
        <w:rPr>
          <w:rFonts w:hint="eastAsia" w:ascii="仿宋_GB2312" w:hAnsi="仿宋_GB2312" w:eastAsia="仿宋_GB2312" w:cs="仿宋_GB2312"/>
          <w:b/>
          <w:bCs/>
          <w:color w:val="auto"/>
          <w:sz w:val="32"/>
          <w:szCs w:val="32"/>
          <w:highlight w:val="none"/>
          <w:lang w:eastAsia="zh-CN"/>
        </w:rPr>
        <w:t>）</w:t>
      </w:r>
      <w:r>
        <w:rPr>
          <w:rFonts w:hint="eastAsia" w:ascii="仿宋_GB2312" w:eastAsia="仿宋_GB2312"/>
          <w:b/>
          <w:bCs/>
          <w:color w:val="auto"/>
          <w:sz w:val="32"/>
          <w:szCs w:val="32"/>
          <w:highlight w:val="none"/>
        </w:rPr>
        <w:t>结合项目实际情况选择提交的申报材料：</w:t>
      </w:r>
    </w:p>
    <w:p>
      <w:pPr>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1.能反映建筑废弃物综合利用产品生产、应用</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如产品的发货单和对应进场验收单等</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的各种证明材料</w:t>
      </w:r>
      <w:r>
        <w:rPr>
          <w:rFonts w:hint="eastAsia" w:ascii="仿宋_GB2312" w:hAnsi="仿宋_GB2312" w:eastAsia="仿宋_GB2312" w:cs="仿宋_GB2312"/>
          <w:color w:val="auto"/>
          <w:sz w:val="32"/>
          <w:szCs w:val="32"/>
          <w:highlight w:val="none"/>
        </w:rPr>
        <w:t>；</w:t>
      </w:r>
    </w:p>
    <w:p>
      <w:pPr>
        <w:keepNext w:val="0"/>
        <w:keepLines w:val="0"/>
        <w:pageBreakBefore w:val="0"/>
        <w:widowControl/>
        <w:shd w:val="clear" w:color="auto" w:fill="FFFFFF"/>
        <w:kinsoku/>
        <w:wordWrap/>
        <w:overflowPunct/>
        <w:topLinePunct w:val="0"/>
        <w:autoSpaceDE/>
        <w:bidi w:val="0"/>
        <w:spacing w:line="560" w:lineRule="exact"/>
        <w:ind w:left="0" w:leftChars="0" w:firstLine="640" w:firstLineChars="200"/>
        <w:jc w:val="left"/>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2.</w:t>
      </w:r>
      <w:r>
        <w:rPr>
          <w:rFonts w:hint="eastAsia" w:ascii="仿宋_GB2312" w:hAnsi="仿宋_GB2312" w:eastAsia="仿宋_GB2312" w:cs="仿宋_GB2312"/>
          <w:color w:val="auto"/>
          <w:sz w:val="32"/>
          <w:szCs w:val="32"/>
          <w:highlight w:val="none"/>
        </w:rPr>
        <w:t>其他按规定需要提供的</w:t>
      </w:r>
      <w:r>
        <w:rPr>
          <w:rFonts w:hint="eastAsia" w:ascii="仿宋_GB2312" w:eastAsia="仿宋_GB2312"/>
          <w:color w:val="auto"/>
          <w:sz w:val="32"/>
          <w:szCs w:val="32"/>
          <w:highlight w:val="none"/>
        </w:rPr>
        <w:t>材料。</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rPr>
        <w:t>广东政务服务网深圳站</w:t>
      </w:r>
      <w:r>
        <w:rPr>
          <w:rFonts w:hint="eastAsia" w:ascii="仿宋_GB2312" w:hAnsi="仿宋_GB2312" w:eastAsia="仿宋_GB2312" w:cs="仿宋_GB2312"/>
          <w:sz w:val="32"/>
          <w:szCs w:val="32"/>
          <w:highlight w:val="none"/>
          <w:lang w:eastAsia="zh-CN"/>
        </w:rPr>
        <w:t>，纸质件保留备查，需保密的材料请一并注明。</w:t>
      </w:r>
    </w:p>
    <w:p>
      <w:pPr>
        <w:keepNext w:val="0"/>
        <w:keepLines w:val="0"/>
        <w:pageBreakBefore w:val="0"/>
        <w:widowControl/>
        <w:kinsoku/>
        <w:wordWrap/>
        <w:overflowPunct/>
        <w:topLinePunct w:val="0"/>
        <w:autoSpaceDE/>
        <w:autoSpaceDN w:val="0"/>
        <w:bidi w:val="0"/>
        <w:snapToGrid w:val="0"/>
        <w:spacing w:line="560" w:lineRule="exact"/>
        <w:ind w:left="0" w:leftChars="0" w:firstLine="640" w:firstLineChars="200"/>
        <w:jc w:val="left"/>
        <w:textAlignment w:val="auto"/>
        <w:rPr>
          <w:rFonts w:ascii="黑体" w:hAnsi="宋体" w:eastAsia="黑体" w:cs="宋体"/>
          <w:b/>
          <w:bCs/>
          <w:sz w:val="32"/>
          <w:szCs w:val="32"/>
          <w:highlight w:val="none"/>
        </w:rPr>
      </w:pPr>
      <w:r>
        <w:rPr>
          <w:rFonts w:hint="eastAsia" w:ascii="黑体" w:hAnsi="宋体" w:eastAsia="黑体" w:cs="宋体"/>
          <w:b/>
          <w:bCs/>
          <w:sz w:val="32"/>
          <w:szCs w:val="32"/>
          <w:highlight w:val="none"/>
        </w:rPr>
        <w:t>四、申报程序</w:t>
      </w:r>
    </w:p>
    <w:p>
      <w:pPr>
        <w:pStyle w:val="24"/>
        <w:keepNext w:val="0"/>
        <w:keepLines w:val="0"/>
        <w:pageBreakBefore w:val="0"/>
        <w:widowControl/>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cs="仿宋_GB2312"/>
          <w:color w:val="000000"/>
          <w:sz w:val="32"/>
          <w:szCs w:val="32"/>
          <w:highlight w:val="none"/>
        </w:rPr>
      </w:pPr>
      <w:r>
        <w:rPr>
          <w:rFonts w:hint="eastAsia" w:ascii="仿宋_GB2312" w:eastAsia="仿宋_GB2312" w:cs="仿宋_GB2312"/>
          <w:sz w:val="32"/>
          <w:szCs w:val="32"/>
          <w:highlight w:val="none"/>
        </w:rPr>
        <w:t>（一）</w:t>
      </w:r>
      <w:r>
        <w:rPr>
          <w:rFonts w:hint="eastAsia" w:ascii="仿宋_GB2312" w:eastAsia="仿宋_GB2312" w:cs="仿宋_GB2312"/>
          <w:color w:val="auto"/>
          <w:sz w:val="32"/>
          <w:szCs w:val="32"/>
          <w:highlight w:val="none"/>
        </w:rPr>
        <w:t>申报单位通过广东政务服务网深圳站进行申报，由“首页&gt;深圳市&gt;深圳市住房和建设局”进入“工程建设领域绿色创新发展专项资金补助申请”</w:t>
      </w:r>
      <w:r>
        <w:rPr>
          <w:rFonts w:hint="eastAsia" w:ascii="仿宋_GB2312" w:eastAsia="仿宋_GB2312" w:cs="仿宋_GB2312"/>
          <w:sz w:val="32"/>
          <w:szCs w:val="32"/>
          <w:highlight w:val="none"/>
          <w:lang w:eastAsia="zh-CN"/>
        </w:rPr>
        <w:t>（域名：</w:t>
      </w:r>
      <w:r>
        <w:rPr>
          <w:rFonts w:hint="eastAsia" w:ascii="仿宋_GB2312" w:eastAsia="仿宋_GB2312" w:cs="仿宋_GB2312"/>
          <w:sz w:val="32"/>
          <w:szCs w:val="32"/>
          <w:highlight w:val="none"/>
        </w:rPr>
        <w:t>http://wsbs.sz.gov.cn/apply/ui/4403000000006939811031001000113001</w:t>
      </w:r>
      <w:r>
        <w:rPr>
          <w:rFonts w:hint="eastAsia" w:ascii="仿宋_GB2312" w:eastAsia="仿宋_GB2312" w:cs="仿宋_GB2312"/>
          <w:sz w:val="32"/>
          <w:szCs w:val="32"/>
          <w:highlight w:val="none"/>
          <w:lang w:eastAsia="zh-CN"/>
        </w:rPr>
        <w:t>）在线办理</w:t>
      </w:r>
      <w:r>
        <w:rPr>
          <w:rFonts w:hint="eastAsia" w:ascii="仿宋_GB2312" w:eastAsia="仿宋_GB2312" w:cs="仿宋_GB2312"/>
          <w:sz w:val="32"/>
          <w:szCs w:val="32"/>
          <w:highlight w:val="none"/>
        </w:rPr>
        <w:t>。</w:t>
      </w:r>
      <w:r>
        <w:rPr>
          <w:rFonts w:hint="eastAsia" w:ascii="仿宋_GB2312" w:eastAsia="仿宋_GB2312" w:cs="仿宋_GB2312"/>
          <w:color w:val="000000"/>
          <w:sz w:val="32"/>
          <w:szCs w:val="32"/>
          <w:highlight w:val="none"/>
        </w:rPr>
        <w:t>填报前请仔细阅读</w:t>
      </w:r>
      <w:r>
        <w:rPr>
          <w:rFonts w:hint="eastAsia" w:ascii="仿宋_GB2312" w:eastAsia="仿宋_GB2312" w:cs="仿宋_GB2312"/>
          <w:color w:val="000000"/>
          <w:sz w:val="32"/>
          <w:szCs w:val="32"/>
          <w:highlight w:val="none"/>
          <w:lang w:eastAsia="zh-CN"/>
        </w:rPr>
        <w:t>本</w:t>
      </w:r>
      <w:r>
        <w:rPr>
          <w:rFonts w:hint="eastAsia" w:ascii="仿宋_GB2312" w:eastAsia="仿宋_GB2312" w:cs="仿宋_GB2312"/>
          <w:color w:val="000000"/>
          <w:sz w:val="32"/>
          <w:szCs w:val="32"/>
          <w:highlight w:val="none"/>
        </w:rPr>
        <w:t>申报指南相关要求，若填报事项与</w:t>
      </w:r>
      <w:r>
        <w:rPr>
          <w:rFonts w:hint="eastAsia" w:ascii="仿宋_GB2312" w:eastAsia="仿宋_GB2312" w:cs="仿宋_GB2312"/>
          <w:color w:val="000000"/>
          <w:sz w:val="32"/>
          <w:szCs w:val="32"/>
          <w:highlight w:val="none"/>
          <w:lang w:eastAsia="zh-CN"/>
        </w:rPr>
        <w:t>本</w:t>
      </w:r>
      <w:r>
        <w:rPr>
          <w:rFonts w:hint="eastAsia" w:ascii="仿宋_GB2312" w:eastAsia="仿宋_GB2312" w:cs="仿宋_GB2312"/>
          <w:color w:val="000000"/>
          <w:sz w:val="32"/>
          <w:szCs w:val="32"/>
          <w:highlight w:val="none"/>
        </w:rPr>
        <w:t>申报指南要求不符，申请不予通过。</w:t>
      </w:r>
    </w:p>
    <w:p>
      <w:pPr>
        <w:pStyle w:val="24"/>
        <w:keepNext w:val="0"/>
        <w:keepLines w:val="0"/>
        <w:pageBreakBefore w:val="0"/>
        <w:widowControl/>
        <w:kinsoku/>
        <w:wordWrap/>
        <w:overflowPunct/>
        <w:topLinePunct w:val="0"/>
        <w:autoSpaceDE/>
        <w:bidi w:val="0"/>
        <w:adjustRightInd/>
        <w:snapToGrid w:val="0"/>
        <w:spacing w:line="560" w:lineRule="exact"/>
        <w:ind w:left="0" w:leftChars="0" w:firstLine="640" w:firstLineChars="200"/>
        <w:jc w:val="left"/>
        <w:textAlignment w:val="auto"/>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（二）申报单位网上填写完成后，</w:t>
      </w:r>
      <w:r>
        <w:rPr>
          <w:rFonts w:hint="eastAsia" w:ascii="仿宋_GB2312" w:eastAsia="仿宋_GB2312" w:cs="仿宋_GB2312"/>
          <w:color w:val="auto"/>
          <w:sz w:val="32"/>
          <w:szCs w:val="32"/>
          <w:highlight w:val="none"/>
          <w:lang w:eastAsia="zh-CN"/>
        </w:rPr>
        <w:t>可</w:t>
      </w:r>
      <w:r>
        <w:rPr>
          <w:rFonts w:hint="eastAsia" w:ascii="仿宋_GB2312" w:eastAsia="仿宋_GB2312" w:cs="仿宋_GB2312"/>
          <w:color w:val="auto"/>
          <w:sz w:val="32"/>
          <w:szCs w:val="32"/>
          <w:highlight w:val="none"/>
        </w:rPr>
        <w:t>进入广东政务服务网深圳站</w:t>
      </w:r>
      <w:r>
        <w:rPr>
          <w:rFonts w:hint="eastAsia" w:ascii="仿宋_GB2312" w:eastAsia="仿宋_GB2312" w:cs="仿宋_GB2312"/>
          <w:sz w:val="32"/>
          <w:szCs w:val="32"/>
          <w:highlight w:val="none"/>
          <w:lang w:eastAsia="zh-CN"/>
        </w:rPr>
        <w:t>或</w:t>
      </w:r>
      <w:r>
        <w:rPr>
          <w:rFonts w:hint="eastAsia" w:ascii="仿宋_GB2312" w:eastAsia="仿宋_GB2312" w:cs="仿宋_GB2312"/>
          <w:sz w:val="32"/>
          <w:szCs w:val="32"/>
          <w:highlight w:val="none"/>
        </w:rPr>
        <w:t>深圳市财政专项资金统一管理平台（域名：https://cqt.szfb.sz.gov.cn）</w:t>
      </w:r>
      <w:r>
        <w:rPr>
          <w:rFonts w:hint="eastAsia" w:ascii="仿宋_GB2312" w:eastAsia="仿宋_GB2312" w:cs="仿宋_GB2312"/>
          <w:color w:val="auto"/>
          <w:sz w:val="32"/>
          <w:szCs w:val="32"/>
          <w:highlight w:val="none"/>
        </w:rPr>
        <w:t>查看受理进度。</w:t>
      </w:r>
    </w:p>
    <w:p>
      <w:pPr>
        <w:keepNext w:val="0"/>
        <w:keepLines w:val="0"/>
        <w:pageBreakBefore w:val="0"/>
        <w:kinsoku/>
        <w:wordWrap/>
        <w:overflowPunct/>
        <w:topLinePunct w:val="0"/>
        <w:autoSpaceDE/>
        <w:bidi w:val="0"/>
        <w:spacing w:line="560" w:lineRule="exact"/>
        <w:ind w:left="0" w:leftChars="0" w:firstLine="640" w:firstLineChars="200"/>
        <w:jc w:val="left"/>
        <w:textAlignment w:val="auto"/>
        <w:rPr>
          <w:rFonts w:ascii="仿宋_GB2312" w:eastAsia="仿宋_GB2312" w:cs="仿宋_GB2312"/>
          <w:color w:val="auto"/>
          <w:sz w:val="32"/>
          <w:szCs w:val="32"/>
          <w:highlight w:val="none"/>
        </w:rPr>
      </w:pPr>
      <w:r>
        <w:rPr>
          <w:rFonts w:hint="eastAsia" w:ascii="仿宋_GB2312" w:eastAsia="仿宋_GB2312" w:cs="仿宋_GB2312"/>
          <w:color w:val="000000"/>
          <w:sz w:val="32"/>
          <w:szCs w:val="32"/>
          <w:highlight w:val="none"/>
        </w:rPr>
        <w:t>（三）深圳市住房和建设局负责对申报材料进行</w:t>
      </w:r>
      <w:r>
        <w:rPr>
          <w:rFonts w:hint="eastAsia" w:ascii="仿宋_GB2312" w:eastAsia="仿宋_GB2312" w:cs="仿宋_GB2312"/>
          <w:color w:val="auto"/>
          <w:sz w:val="32"/>
          <w:szCs w:val="32"/>
          <w:highlight w:val="none"/>
        </w:rPr>
        <w:t>预审</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000000"/>
          <w:sz w:val="32"/>
          <w:szCs w:val="32"/>
          <w:highlight w:val="none"/>
        </w:rPr>
        <w:t>形式审查</w:t>
      </w:r>
      <w:r>
        <w:rPr>
          <w:rFonts w:hint="eastAsia" w:ascii="仿宋_GB2312" w:eastAsia="仿宋_GB2312" w:cs="仿宋_GB2312"/>
          <w:color w:val="000000"/>
          <w:sz w:val="32"/>
          <w:szCs w:val="32"/>
          <w:highlight w:val="none"/>
          <w:lang w:eastAsia="zh-CN"/>
        </w:rPr>
        <w:t>、专家评审、项目核查。审核过程中如发生申报附件退回，申报单位可登录</w:t>
      </w:r>
      <w:r>
        <w:rPr>
          <w:rFonts w:hint="eastAsia" w:ascii="仿宋_GB2312" w:eastAsia="仿宋_GB2312" w:cs="仿宋_GB2312"/>
          <w:sz w:val="32"/>
          <w:szCs w:val="32"/>
          <w:highlight w:val="none"/>
        </w:rPr>
        <w:t>深圳市财政专项资金统一管理平台（域名：https://cqt.szfb.sz.gov.cn）</w:t>
      </w:r>
      <w:r>
        <w:rPr>
          <w:rFonts w:hint="eastAsia" w:ascii="仿宋_GB2312" w:eastAsia="仿宋_GB2312" w:cs="仿宋_GB2312"/>
          <w:sz w:val="32"/>
          <w:szCs w:val="32"/>
          <w:highlight w:val="none"/>
          <w:lang w:eastAsia="zh-CN"/>
        </w:rPr>
        <w:t>根据评审意见</w:t>
      </w:r>
      <w:r>
        <w:rPr>
          <w:rFonts w:hint="eastAsia" w:ascii="仿宋_GB2312" w:eastAsia="仿宋_GB2312" w:cs="仿宋_GB2312"/>
          <w:color w:val="auto"/>
          <w:sz w:val="32"/>
          <w:szCs w:val="32"/>
          <w:highlight w:val="none"/>
        </w:rPr>
        <w:t>修改</w:t>
      </w:r>
      <w:r>
        <w:rPr>
          <w:rFonts w:hint="eastAsia" w:ascii="仿宋_GB2312" w:eastAsia="仿宋_GB2312" w:cs="仿宋_GB2312"/>
          <w:color w:val="auto"/>
          <w:sz w:val="32"/>
          <w:szCs w:val="32"/>
          <w:highlight w:val="none"/>
          <w:lang w:eastAsia="zh-CN"/>
        </w:rPr>
        <w:t>并重新提交</w:t>
      </w:r>
      <w:r>
        <w:rPr>
          <w:rFonts w:hint="eastAsia" w:ascii="仿宋_GB2312" w:eastAsia="仿宋_GB2312" w:cs="仿宋_GB2312"/>
          <w:color w:val="auto"/>
          <w:sz w:val="32"/>
          <w:szCs w:val="32"/>
          <w:highlight w:val="none"/>
        </w:rPr>
        <w:t>。</w:t>
      </w:r>
      <w:r>
        <w:rPr>
          <w:rFonts w:hint="eastAsia" w:ascii="仿宋_GB2312" w:eastAsia="仿宋_GB2312" w:cs="仿宋_GB2312"/>
          <w:color w:val="000000"/>
          <w:sz w:val="32"/>
          <w:szCs w:val="32"/>
          <w:highlight w:val="none"/>
          <w:lang w:eastAsia="zh-CN"/>
        </w:rPr>
        <w:t>专家评审期间，请申报单位根据深圳市住房和建设局后续通知，将申报材料纸质件提交至评审会现场</w:t>
      </w:r>
      <w:r>
        <w:rPr>
          <w:rFonts w:hint="eastAsia" w:ascii="仿宋_GB2312" w:hAnsi="仿宋_GB2312" w:eastAsia="仿宋_GB2312" w:cs="仿宋_GB2312"/>
          <w:color w:val="auto"/>
          <w:sz w:val="32"/>
          <w:szCs w:val="32"/>
          <w:highlight w:val="none"/>
          <w:shd w:val="clear" w:color="auto" w:fill="auto"/>
          <w:lang w:val="en-US" w:eastAsia="zh-CN"/>
        </w:rPr>
        <w:t>。</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jc w:val="left"/>
        <w:textAlignment w:val="auto"/>
        <w:rPr>
          <w:rFonts w:hint="eastAsia" w:ascii="仿宋_GB2312" w:eastAsia="仿宋_GB2312" w:cs="仿宋_GB2312"/>
          <w:color w:val="000000"/>
          <w:sz w:val="32"/>
          <w:szCs w:val="32"/>
          <w:highlight w:val="none"/>
        </w:rPr>
      </w:pPr>
      <w:r>
        <w:rPr>
          <w:rFonts w:hint="eastAsia"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四</w:t>
      </w:r>
      <w:r>
        <w:rPr>
          <w:rFonts w:hint="eastAsia" w:ascii="仿宋_GB2312" w:eastAsia="仿宋_GB2312" w:cs="仿宋_GB2312"/>
          <w:color w:val="000000"/>
          <w:sz w:val="32"/>
          <w:szCs w:val="32"/>
          <w:highlight w:val="none"/>
        </w:rPr>
        <w:t>）深圳市住房和建设局根据评审、核查结果提出年度拟扶持项目名单，经征求相关行政职能部门意见无异议的，向社会公示，公示时间不少于5个工作日。</w:t>
      </w:r>
    </w:p>
    <w:p>
      <w:pPr>
        <w:pStyle w:val="24"/>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firstLine="640" w:firstLineChars="200"/>
        <w:jc w:val="left"/>
        <w:textAlignment w:val="auto"/>
        <w:rPr>
          <w:rFonts w:ascii="仿宋_GB2312" w:eastAsia="仿宋_GB2312" w:cs="仿宋_GB2312"/>
          <w:color w:val="auto"/>
          <w:sz w:val="32"/>
          <w:szCs w:val="32"/>
          <w:highlight w:val="none"/>
        </w:rPr>
      </w:pPr>
      <w:r>
        <w:rPr>
          <w:rFonts w:hint="eastAsia"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五</w:t>
      </w:r>
      <w:r>
        <w:rPr>
          <w:rFonts w:hint="eastAsia" w:ascii="仿宋_GB2312" w:eastAsia="仿宋_GB2312" w:cs="仿宋_GB2312"/>
          <w:color w:val="000000"/>
          <w:sz w:val="32"/>
          <w:szCs w:val="32"/>
          <w:highlight w:val="none"/>
        </w:rPr>
        <w:t>）经公示无异议和经核查异议不成立的项目，由深圳市住房和建设局将其纳入拟资助项目库，根据年度规模控制择优列入年度计划，报市财政部门审核</w:t>
      </w:r>
      <w:r>
        <w:rPr>
          <w:rFonts w:hint="eastAsia" w:ascii="仿宋_GB2312" w:eastAsia="仿宋_GB2312" w:cs="仿宋_GB2312"/>
          <w:color w:val="000000"/>
          <w:sz w:val="32"/>
          <w:szCs w:val="32"/>
          <w:highlight w:val="none"/>
          <w:lang w:eastAsia="zh-CN"/>
        </w:rPr>
        <w:t>，</w:t>
      </w:r>
      <w:r>
        <w:rPr>
          <w:rFonts w:hint="eastAsia" w:ascii="仿宋_GB2312" w:eastAsia="仿宋_GB2312" w:cs="仿宋_GB2312"/>
          <w:color w:val="000000"/>
          <w:sz w:val="32"/>
          <w:szCs w:val="32"/>
          <w:highlight w:val="none"/>
        </w:rPr>
        <w:t>项目最终资助金额以市财政部门批复为准。</w:t>
      </w:r>
    </w:p>
    <w:p>
      <w:pPr>
        <w:pStyle w:val="24"/>
        <w:keepNext w:val="0"/>
        <w:keepLines w:val="0"/>
        <w:pageBreakBefore w:val="0"/>
        <w:widowControl w:val="0"/>
        <w:numPr>
          <w:ilvl w:val="0"/>
          <w:numId w:val="0"/>
        </w:numPr>
        <w:kinsoku/>
        <w:wordWrap/>
        <w:overflowPunct/>
        <w:topLinePunct w:val="0"/>
        <w:autoSpaceDE/>
        <w:bidi w:val="0"/>
        <w:spacing w:line="560" w:lineRule="exact"/>
        <w:ind w:left="0" w:leftChars="0" w:firstLine="640" w:firstLineChars="200"/>
        <w:jc w:val="left"/>
        <w:textAlignment w:val="auto"/>
        <w:rPr>
          <w:rFonts w:ascii="黑体" w:hAnsi="宋体" w:eastAsia="黑体" w:cs="宋体"/>
          <w:b/>
          <w:bCs/>
          <w:color w:val="000000"/>
          <w:sz w:val="32"/>
          <w:szCs w:val="32"/>
          <w:highlight w:val="none"/>
        </w:rPr>
      </w:pPr>
      <w:r>
        <w:rPr>
          <w:rFonts w:hint="eastAsia" w:ascii="黑体" w:hAnsi="宋体" w:eastAsia="黑体" w:cs="宋体"/>
          <w:b/>
          <w:bCs/>
          <w:color w:val="000000"/>
          <w:sz w:val="32"/>
          <w:szCs w:val="32"/>
          <w:highlight w:val="none"/>
        </w:rPr>
        <w:t>五、申报时间和电话</w:t>
      </w:r>
    </w:p>
    <w:p>
      <w:pPr>
        <w:pStyle w:val="24"/>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ascii="仿宋_GB2312" w:eastAsia="仿宋_GB2312" w:cs="仿宋_GB2312"/>
          <w:color w:val="000000"/>
          <w:sz w:val="32"/>
          <w:szCs w:val="32"/>
          <w:highlight w:val="none"/>
        </w:rPr>
      </w:pPr>
      <w:r>
        <w:rPr>
          <w:rFonts w:hint="eastAsia" w:ascii="仿宋_GB2312" w:eastAsia="仿宋_GB2312" w:cs="仿宋_GB2312"/>
          <w:color w:val="000000"/>
          <w:sz w:val="32"/>
          <w:szCs w:val="32"/>
          <w:highlight w:val="none"/>
        </w:rPr>
        <w:t>（一）申报时间</w:t>
      </w:r>
      <w:r>
        <w:rPr>
          <w:rFonts w:hint="eastAsia" w:ascii="仿宋_GB2312" w:eastAsia="仿宋_GB2312" w:cs="仿宋_GB2312"/>
          <w:color w:val="000000"/>
          <w:sz w:val="32"/>
          <w:szCs w:val="32"/>
          <w:highlight w:val="none"/>
          <w:lang w:eastAsia="zh-CN"/>
        </w:rPr>
        <w:t>：20</w:t>
      </w:r>
      <w:r>
        <w:rPr>
          <w:rFonts w:hint="eastAsia" w:ascii="仿宋_GB2312" w:eastAsia="仿宋_GB2312" w:cs="仿宋_GB2312"/>
          <w:color w:val="000000"/>
          <w:sz w:val="32"/>
          <w:szCs w:val="32"/>
          <w:highlight w:val="none"/>
          <w:lang w:val="en-US" w:eastAsia="zh-CN"/>
        </w:rPr>
        <w:t>25</w:t>
      </w:r>
      <w:r>
        <w:rPr>
          <w:rFonts w:hint="eastAsia" w:ascii="仿宋_GB2312" w:eastAsia="仿宋_GB2312" w:cs="仿宋_GB2312"/>
          <w:color w:val="000000"/>
          <w:sz w:val="32"/>
          <w:szCs w:val="32"/>
          <w:highlight w:val="none"/>
          <w:lang w:eastAsia="zh-CN"/>
        </w:rPr>
        <w:t>年</w:t>
      </w:r>
      <w:r>
        <w:rPr>
          <w:rFonts w:hint="eastAsia" w:ascii="仿宋_GB2312" w:eastAsia="仿宋_GB2312" w:cs="仿宋_GB2312"/>
          <w:color w:val="000000"/>
          <w:sz w:val="32"/>
          <w:szCs w:val="32"/>
          <w:highlight w:val="none"/>
          <w:lang w:val="en-US" w:eastAsia="zh-CN"/>
        </w:rPr>
        <w:t>4</w:t>
      </w:r>
      <w:r>
        <w:rPr>
          <w:rFonts w:hint="eastAsia" w:ascii="仿宋_GB2312" w:eastAsia="仿宋_GB2312" w:cs="仿宋_GB2312"/>
          <w:color w:val="000000"/>
          <w:sz w:val="32"/>
          <w:szCs w:val="32"/>
          <w:highlight w:val="none"/>
          <w:lang w:eastAsia="zh-CN"/>
        </w:rPr>
        <w:t>月</w:t>
      </w:r>
      <w:r>
        <w:rPr>
          <w:rFonts w:hint="eastAsia" w:ascii="仿宋_GB2312" w:eastAsia="仿宋_GB2312" w:cs="仿宋_GB2312"/>
          <w:color w:val="000000"/>
          <w:sz w:val="32"/>
          <w:szCs w:val="32"/>
          <w:highlight w:val="none"/>
          <w:lang w:val="en-US" w:eastAsia="zh-CN"/>
        </w:rPr>
        <w:t>21</w:t>
      </w:r>
      <w:r>
        <w:rPr>
          <w:rFonts w:hint="eastAsia" w:ascii="仿宋_GB2312" w:eastAsia="仿宋_GB2312" w:cs="仿宋_GB2312"/>
          <w:color w:val="000000"/>
          <w:sz w:val="32"/>
          <w:szCs w:val="32"/>
          <w:highlight w:val="none"/>
          <w:lang w:eastAsia="zh-CN"/>
        </w:rPr>
        <w:t>日</w:t>
      </w:r>
      <w:r>
        <w:rPr>
          <w:rFonts w:hint="eastAsia" w:ascii="仿宋_GB2312" w:eastAsia="仿宋_GB2312" w:cs="仿宋_GB2312"/>
          <w:color w:val="000000"/>
          <w:sz w:val="32"/>
          <w:szCs w:val="32"/>
          <w:highlight w:val="none"/>
          <w:lang w:val="en-US" w:eastAsia="zh-CN"/>
        </w:rPr>
        <w:t>9</w:t>
      </w:r>
      <w:r>
        <w:rPr>
          <w:rFonts w:hint="eastAsia" w:ascii="仿宋_GB2312" w:eastAsia="仿宋_GB2312" w:cs="仿宋_GB2312"/>
          <w:color w:val="000000"/>
          <w:sz w:val="32"/>
          <w:szCs w:val="32"/>
          <w:highlight w:val="none"/>
          <w:lang w:eastAsia="zh-CN"/>
        </w:rPr>
        <w:t>:00至20</w:t>
      </w:r>
      <w:r>
        <w:rPr>
          <w:rFonts w:hint="eastAsia" w:ascii="仿宋_GB2312" w:eastAsia="仿宋_GB2312" w:cs="仿宋_GB2312"/>
          <w:color w:val="000000"/>
          <w:sz w:val="32"/>
          <w:szCs w:val="32"/>
          <w:highlight w:val="none"/>
          <w:lang w:val="en-US" w:eastAsia="zh-CN"/>
        </w:rPr>
        <w:t>25</w:t>
      </w:r>
      <w:r>
        <w:rPr>
          <w:rFonts w:hint="eastAsia" w:ascii="仿宋_GB2312" w:eastAsia="仿宋_GB2312" w:cs="仿宋_GB2312"/>
          <w:color w:val="000000"/>
          <w:sz w:val="32"/>
          <w:szCs w:val="32"/>
          <w:highlight w:val="none"/>
          <w:lang w:eastAsia="zh-CN"/>
        </w:rPr>
        <w:t>年</w:t>
      </w:r>
      <w:r>
        <w:rPr>
          <w:rFonts w:hint="eastAsia" w:ascii="仿宋_GB2312" w:eastAsia="仿宋_GB2312" w:cs="仿宋_GB2312"/>
          <w:color w:val="000000"/>
          <w:sz w:val="32"/>
          <w:szCs w:val="32"/>
          <w:highlight w:val="none"/>
          <w:lang w:val="en-US" w:eastAsia="zh-CN"/>
        </w:rPr>
        <w:t>4</w:t>
      </w:r>
      <w:r>
        <w:rPr>
          <w:rFonts w:hint="eastAsia" w:ascii="仿宋_GB2312" w:eastAsia="仿宋_GB2312" w:cs="仿宋_GB2312"/>
          <w:color w:val="000000"/>
          <w:sz w:val="32"/>
          <w:szCs w:val="32"/>
          <w:highlight w:val="none"/>
          <w:lang w:eastAsia="zh-CN"/>
        </w:rPr>
        <w:t>月</w:t>
      </w:r>
      <w:r>
        <w:rPr>
          <w:rFonts w:hint="eastAsia" w:ascii="仿宋_GB2312" w:eastAsia="仿宋_GB2312" w:cs="仿宋_GB2312"/>
          <w:color w:val="000000"/>
          <w:sz w:val="32"/>
          <w:szCs w:val="32"/>
          <w:highlight w:val="none"/>
          <w:lang w:val="en-US" w:eastAsia="zh-CN"/>
        </w:rPr>
        <w:t>27</w:t>
      </w:r>
      <w:r>
        <w:rPr>
          <w:rFonts w:hint="eastAsia" w:ascii="仿宋_GB2312" w:eastAsia="仿宋_GB2312" w:cs="仿宋_GB2312"/>
          <w:color w:val="000000"/>
          <w:sz w:val="32"/>
          <w:szCs w:val="32"/>
          <w:highlight w:val="none"/>
          <w:lang w:eastAsia="zh-CN"/>
        </w:rPr>
        <w:t>日</w:t>
      </w:r>
      <w:r>
        <w:rPr>
          <w:rFonts w:hint="eastAsia" w:ascii="仿宋_GB2312" w:eastAsia="仿宋_GB2312" w:cs="仿宋_GB2312"/>
          <w:color w:val="000000"/>
          <w:sz w:val="32"/>
          <w:szCs w:val="32"/>
          <w:highlight w:val="none"/>
          <w:lang w:val="en-US" w:eastAsia="zh-CN"/>
        </w:rPr>
        <w:t>17</w:t>
      </w:r>
      <w:r>
        <w:rPr>
          <w:rFonts w:hint="eastAsia" w:ascii="仿宋_GB2312" w:eastAsia="仿宋_GB2312" w:cs="仿宋_GB2312"/>
          <w:color w:val="000000"/>
          <w:sz w:val="32"/>
          <w:szCs w:val="32"/>
          <w:highlight w:val="none"/>
          <w:lang w:eastAsia="zh-CN"/>
        </w:rPr>
        <w:t>:00。</w:t>
      </w:r>
    </w:p>
    <w:p>
      <w:pPr>
        <w:pStyle w:val="24"/>
        <w:keepNext w:val="0"/>
        <w:keepLines w:val="0"/>
        <w:pageBreakBefore w:val="0"/>
        <w:kinsoku/>
        <w:wordWrap/>
        <w:overflowPunct/>
        <w:topLinePunct w:val="0"/>
        <w:autoSpaceDE/>
        <w:bidi w:val="0"/>
        <w:snapToGrid w:val="0"/>
        <w:spacing w:line="560" w:lineRule="exact"/>
        <w:ind w:left="0" w:leftChars="0" w:firstLine="640" w:firstLineChars="200"/>
        <w:jc w:val="left"/>
        <w:textAlignment w:val="auto"/>
        <w:rPr>
          <w:rFonts w:hint="eastAsia" w:ascii="仿宋_GB2312" w:eastAsia="仿宋_GB2312" w:cs="仿宋_GB2312"/>
          <w:sz w:val="32"/>
          <w:szCs w:val="32"/>
          <w:highlight w:val="none"/>
          <w:lang w:val="en"/>
        </w:rPr>
      </w:pPr>
      <w:r>
        <w:rPr>
          <w:rFonts w:hint="eastAsia" w:ascii="仿宋_GB2312" w:eastAsia="仿宋_GB2312" w:cs="仿宋_GB2312"/>
          <w:color w:val="000000"/>
          <w:sz w:val="32"/>
          <w:szCs w:val="32"/>
          <w:highlight w:val="none"/>
        </w:rPr>
        <w:t>（二）咨询电话</w:t>
      </w:r>
      <w:r>
        <w:rPr>
          <w:rFonts w:hint="eastAsia" w:ascii="仿宋_GB2312" w:eastAsia="仿宋_GB2312" w:cs="仿宋_GB2312"/>
          <w:color w:val="000000"/>
          <w:sz w:val="32"/>
          <w:szCs w:val="32"/>
          <w:highlight w:val="none"/>
          <w:lang w:eastAsia="zh-CN"/>
        </w:rPr>
        <w:t>：</w:t>
      </w:r>
      <w:r>
        <w:rPr>
          <w:rFonts w:hint="eastAsia" w:ascii="仿宋_GB2312" w:eastAsia="仿宋_GB2312" w:cs="仿宋_GB2312"/>
          <w:color w:val="000000"/>
          <w:sz w:val="32"/>
          <w:szCs w:val="32"/>
          <w:highlight w:val="none"/>
        </w:rPr>
        <w:t>0755-8378</w:t>
      </w:r>
      <w:r>
        <w:rPr>
          <w:rFonts w:hint="eastAsia" w:ascii="仿宋_GB2312" w:eastAsia="仿宋_GB2312" w:cs="仿宋_GB2312"/>
          <w:color w:val="000000"/>
          <w:sz w:val="32"/>
          <w:szCs w:val="32"/>
          <w:highlight w:val="none"/>
          <w:lang w:val="en-US" w:eastAsia="zh-CN"/>
        </w:rPr>
        <w:t>1633</w:t>
      </w:r>
      <w:r>
        <w:rPr>
          <w:rFonts w:hint="eastAsia" w:ascii="仿宋_GB2312" w:eastAsia="仿宋_GB2312" w:cs="仿宋_GB2312"/>
          <w:color w:val="000000"/>
          <w:sz w:val="32"/>
          <w:szCs w:val="32"/>
          <w:highlight w:val="none"/>
        </w:rPr>
        <w:t>（市住房建设局</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钟工</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w:t>
      </w:r>
    </w:p>
    <w:bookmarkEnd w:id="0"/>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p>
    <w:p>
      <w:pPr>
        <w:keepNext w:val="0"/>
        <w:keepLines w:val="0"/>
        <w:pageBreakBefore w:val="0"/>
        <w:kinsoku/>
        <w:wordWrap/>
        <w:overflowPunct/>
        <w:topLinePunct w:val="0"/>
        <w:autoSpaceDE/>
        <w:bidi w:val="0"/>
        <w:snapToGrid w:val="0"/>
        <w:spacing w:line="560" w:lineRule="exact"/>
        <w:ind w:left="1598" w:leftChars="304" w:hanging="960" w:hangingChars="3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rPr>
        <w:t>附录：</w:t>
      </w:r>
      <w:r>
        <w:rPr>
          <w:rFonts w:hint="eastAsia" w:ascii="仿宋_GB2312" w:hAnsi="仿宋_GB2312" w:eastAsia="仿宋_GB2312" w:cs="仿宋_GB2312"/>
          <w:sz w:val="32"/>
          <w:szCs w:val="32"/>
          <w:highlight w:val="none"/>
        </w:rPr>
        <w:t>1.深圳市工程建设领域绿色创新发展专项资金扶持计划项目申报书；</w:t>
      </w:r>
    </w:p>
    <w:p>
      <w:pPr>
        <w:keepNext w:val="0"/>
        <w:keepLines w:val="0"/>
        <w:pageBreakBefore w:val="0"/>
        <w:kinsoku/>
        <w:wordWrap/>
        <w:overflowPunct/>
        <w:topLinePunct w:val="0"/>
        <w:autoSpaceDE/>
        <w:bidi w:val="0"/>
        <w:snapToGrid w:val="0"/>
        <w:spacing w:line="560" w:lineRule="exact"/>
        <w:ind w:firstLine="1600" w:firstLineChars="5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2.法人证书；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3.法定代表人证明书及身份证、法人授权委托书及授权委托人身份证；</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4.上年度企业的完税证明和无税务违法记录证明；</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5.区建设主管部门出具的建筑废弃物消纳备案证明资料；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6.针对建筑废弃物综合利用建设、生产和运营投入的专项财务审计报告；</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7.综合利用产品已纳入市建设主管部门发布的建筑废弃物综合利用产品目录的证明材料；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8.综合利用产品产品认定证书；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9.上一年度建筑废弃物消纳台账和综合利用产品生产、销售台账；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sectPr>
          <w:footerReference r:id="rId3" w:type="default"/>
          <w:pgSz w:w="11906" w:h="16838"/>
          <w:pgMar w:top="2098" w:right="1474" w:bottom="1984" w:left="1587" w:header="851" w:footer="992" w:gutter="0"/>
          <w:cols w:space="720" w:num="1"/>
          <w:docGrid w:type="linesAndChars" w:linePitch="312" w:charSpace="0"/>
        </w:sectPr>
      </w:pPr>
      <w:r>
        <w:rPr>
          <w:rFonts w:hint="eastAsia" w:ascii="仿宋_GB2312" w:hAnsi="仿宋_GB2312" w:eastAsia="仿宋_GB2312" w:cs="仿宋_GB2312"/>
          <w:sz w:val="32"/>
          <w:szCs w:val="32"/>
          <w:highlight w:val="none"/>
        </w:rPr>
        <w:t>10.建筑废弃物综合利用产品应用于建设工程项目的证明材料。</w:t>
      </w:r>
    </w:p>
    <w:p>
      <w:pPr>
        <w:pStyle w:val="2"/>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sectPr>
          <w:type w:val="continuous"/>
          <w:pgSz w:w="11906" w:h="16838"/>
          <w:pgMar w:top="1531" w:right="1871" w:bottom="1588" w:left="1418" w:header="851" w:footer="992" w:gutter="0"/>
          <w:cols w:space="720" w:num="1"/>
          <w:docGrid w:type="linesAndChars" w:linePitch="312"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1</w:t>
      </w:r>
    </w:p>
    <w:p>
      <w:pPr>
        <w:pageBreakBefore w:val="0"/>
        <w:tabs>
          <w:tab w:val="center" w:pos="3660"/>
          <w:tab w:val="left" w:pos="5010"/>
          <w:tab w:val="left" w:pos="8460"/>
        </w:tabs>
        <w:kinsoku/>
        <w:wordWrap w:val="0"/>
        <w:overflowPunct/>
        <w:topLinePunct w:val="0"/>
        <w:bidi w:val="0"/>
        <w:spacing w:line="560" w:lineRule="exact"/>
        <w:ind w:right="99"/>
        <w:jc w:val="right"/>
        <w:textAlignment w:val="auto"/>
        <w:rPr>
          <w:rFonts w:eastAsia="仿宋_GB2312"/>
          <w:color w:val="auto"/>
          <w:sz w:val="30"/>
          <w:highlight w:val="none"/>
        </w:rPr>
      </w:pPr>
      <w:r>
        <w:rPr>
          <w:rFonts w:hint="eastAsia" w:eastAsia="仿宋_GB2312"/>
          <w:color w:val="auto"/>
          <w:sz w:val="30"/>
          <w:highlight w:val="none"/>
          <w:lang w:eastAsia="zh-CN"/>
        </w:rPr>
        <w:t>项目</w:t>
      </w:r>
      <w:r>
        <w:rPr>
          <w:rFonts w:hint="eastAsia" w:eastAsia="仿宋_GB2312"/>
          <w:color w:val="auto"/>
          <w:sz w:val="30"/>
          <w:highlight w:val="none"/>
        </w:rPr>
        <w:t xml:space="preserve">编号：          </w:t>
      </w:r>
    </w:p>
    <w:p>
      <w:pPr>
        <w:pageBreakBefore w:val="0"/>
        <w:tabs>
          <w:tab w:val="center" w:pos="3660"/>
          <w:tab w:val="left" w:pos="5010"/>
          <w:tab w:val="left" w:pos="8460"/>
        </w:tabs>
        <w:kinsoku/>
        <w:overflowPunct/>
        <w:topLinePunct w:val="0"/>
        <w:bidi w:val="0"/>
        <w:spacing w:line="560" w:lineRule="exact"/>
        <w:ind w:right="99"/>
        <w:jc w:val="center"/>
        <w:textAlignment w:val="auto"/>
        <w:rPr>
          <w:b/>
          <w:color w:val="auto"/>
          <w:sz w:val="28"/>
          <w:highlight w:val="none"/>
        </w:rPr>
      </w:pPr>
      <w:r>
        <w:rPr>
          <w:rFonts w:hint="eastAsia"/>
          <w:b/>
          <w:color w:val="auto"/>
          <w:sz w:val="28"/>
          <w:highlight w:val="none"/>
        </w:rPr>
        <w:t xml:space="preserve">  </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jc w:val="center"/>
        <w:textAlignment w:val="auto"/>
        <w:rPr>
          <w:rFonts w:ascii="黑体" w:eastAsia="黑体"/>
          <w:b/>
          <w:color w:val="auto"/>
          <w:sz w:val="48"/>
          <w:szCs w:val="48"/>
          <w:highlight w:val="none"/>
        </w:rPr>
      </w:pPr>
      <w:r>
        <w:rPr>
          <w:rFonts w:hint="eastAsia" w:ascii="黑体" w:eastAsia="黑体"/>
          <w:b/>
          <w:color w:val="auto"/>
          <w:sz w:val="48"/>
          <w:szCs w:val="48"/>
          <w:highlight w:val="none"/>
        </w:rPr>
        <w:t>深圳市</w:t>
      </w:r>
      <w:r>
        <w:rPr>
          <w:rFonts w:hint="eastAsia" w:ascii="黑体" w:eastAsia="黑体"/>
          <w:b/>
          <w:color w:val="auto"/>
          <w:sz w:val="48"/>
          <w:szCs w:val="48"/>
          <w:highlight w:val="none"/>
          <w:lang w:val="en-US" w:eastAsia="zh-CN"/>
        </w:rPr>
        <w:t>工程建设</w:t>
      </w:r>
      <w:r>
        <w:rPr>
          <w:rFonts w:hint="eastAsia" w:ascii="黑体" w:eastAsia="黑体"/>
          <w:b/>
          <w:color w:val="auto"/>
          <w:sz w:val="48"/>
          <w:szCs w:val="48"/>
          <w:highlight w:val="none"/>
        </w:rPr>
        <w:t>领域</w:t>
      </w:r>
      <w:r>
        <w:rPr>
          <w:rFonts w:hint="eastAsia" w:ascii="黑体" w:eastAsia="黑体"/>
          <w:b/>
          <w:color w:val="auto"/>
          <w:sz w:val="48"/>
          <w:szCs w:val="48"/>
          <w:highlight w:val="none"/>
          <w:lang w:val="en-US" w:eastAsia="zh-CN"/>
        </w:rPr>
        <w:t>绿色创新发展</w:t>
      </w:r>
      <w:r>
        <w:rPr>
          <w:rFonts w:hint="eastAsia" w:ascii="黑体" w:eastAsia="黑体"/>
          <w:b/>
          <w:color w:val="auto"/>
          <w:sz w:val="48"/>
          <w:szCs w:val="48"/>
          <w:highlight w:val="none"/>
        </w:rPr>
        <w:t>专项资金扶持计划项目申报书</w:t>
      </w:r>
    </w:p>
    <w:p>
      <w:pPr>
        <w:pageBreakBefore w:val="0"/>
        <w:kinsoku/>
        <w:overflowPunct/>
        <w:topLinePunct w:val="0"/>
        <w:bidi w:val="0"/>
        <w:snapToGrid w:val="0"/>
        <w:spacing w:line="560" w:lineRule="exact"/>
        <w:jc w:val="center"/>
        <w:textAlignment w:val="auto"/>
        <w:rPr>
          <w:rFonts w:ascii="楷体" w:hAnsi="楷体" w:eastAsia="楷体" w:cs="楷体"/>
          <w:b/>
          <w:color w:val="auto"/>
          <w:sz w:val="48"/>
          <w:szCs w:val="48"/>
          <w:highlight w:val="none"/>
        </w:rPr>
      </w:pPr>
      <w:r>
        <w:rPr>
          <w:rFonts w:hint="eastAsia" w:ascii="楷体" w:hAnsi="楷体" w:eastAsia="楷体" w:cs="楷体"/>
          <w:b/>
          <w:color w:val="auto"/>
          <w:sz w:val="48"/>
          <w:szCs w:val="48"/>
          <w:highlight w:val="none"/>
        </w:rPr>
        <w:t>（</w:t>
      </w:r>
      <w:r>
        <w:rPr>
          <w:rFonts w:hint="eastAsia" w:ascii="楷体" w:hAnsi="楷体" w:eastAsia="楷体" w:cs="楷体"/>
          <w:b/>
          <w:bCs/>
          <w:color w:val="auto"/>
          <w:sz w:val="48"/>
          <w:szCs w:val="48"/>
          <w:highlight w:val="none"/>
        </w:rPr>
        <w:t>建筑废弃物综合利用产品</w:t>
      </w:r>
      <w:r>
        <w:rPr>
          <w:rFonts w:hint="eastAsia" w:ascii="楷体" w:hAnsi="楷体" w:eastAsia="楷体" w:cs="楷体"/>
          <w:b/>
          <w:color w:val="auto"/>
          <w:sz w:val="48"/>
          <w:szCs w:val="48"/>
          <w:highlight w:val="none"/>
        </w:rPr>
        <w:t>）</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tabs>
          <w:tab w:val="left" w:pos="6580"/>
          <w:tab w:val="left" w:pos="6780"/>
        </w:tabs>
        <w:kinsoku/>
        <w:overflowPunct/>
        <w:topLinePunct w:val="0"/>
        <w:bidi w:val="0"/>
        <w:snapToGrid w:val="0"/>
        <w:spacing w:line="560" w:lineRule="exact"/>
        <w:ind w:firstLine="640" w:firstLineChars="200"/>
        <w:textAlignment w:val="auto"/>
        <w:rPr>
          <w:rFonts w:ascii="仿宋_GB2312" w:eastAsia="黑体"/>
          <w:color w:val="auto"/>
          <w:sz w:val="32"/>
          <w:highlight w:val="none"/>
        </w:rPr>
      </w:pPr>
      <w:r>
        <w:rPr>
          <w:rFonts w:hint="eastAsia" w:ascii="仿宋_GB2312" w:eastAsia="黑体"/>
          <w:b/>
          <w:color w:val="auto"/>
          <w:kern w:val="16"/>
          <w:sz w:val="32"/>
          <w:highlight w:val="none"/>
        </w:rPr>
        <w:t>申 报 单 位</w:t>
      </w:r>
      <w:r>
        <w:rPr>
          <w:rFonts w:hint="eastAsia" w:ascii="仿宋_GB2312" w:eastAsia="黑体"/>
          <w:color w:val="auto"/>
          <w:sz w:val="32"/>
          <w:highlight w:val="none"/>
        </w:rPr>
        <w:t xml:space="preserve"> </w:t>
      </w:r>
      <w:r>
        <w:rPr>
          <w:rFonts w:hint="eastAsia" w:ascii="仿宋" w:hAnsi="仿宋" w:eastAsia="仿宋" w:cs="仿宋"/>
          <w:color w:val="auto"/>
          <w:sz w:val="28"/>
          <w:szCs w:val="22"/>
          <w:highlight w:val="none"/>
          <w:u w:val="single"/>
        </w:rPr>
        <w:t>（综合利用企业）</w:t>
      </w:r>
      <w:r>
        <w:rPr>
          <w:rFonts w:hint="eastAsia" w:ascii="仿宋_GB2312" w:eastAsia="黑体"/>
          <w:color w:val="auto"/>
          <w:sz w:val="32"/>
          <w:highlight w:val="none"/>
          <w:u w:val="single"/>
        </w:rPr>
        <w:t xml:space="preserve">              </w:t>
      </w:r>
      <w:r>
        <w:rPr>
          <w:rFonts w:hint="eastAsia" w:ascii="仿宋_GB2312" w:eastAsia="黑体"/>
          <w:color w:val="auto"/>
          <w:sz w:val="32"/>
          <w:highlight w:val="none"/>
        </w:rPr>
        <w:t>（盖章）</w:t>
      </w:r>
      <w:r>
        <w:rPr>
          <w:rFonts w:ascii="仿宋_GB2312" w:eastAsia="黑体"/>
          <w:color w:val="auto"/>
          <w:sz w:val="32"/>
          <w:highlight w:val="none"/>
        </w:rPr>
        <w:t xml:space="preserve">        </w:t>
      </w:r>
    </w:p>
    <w:p>
      <w:pPr>
        <w:pageBreakBefore w:val="0"/>
        <w:tabs>
          <w:tab w:val="left" w:pos="6580"/>
          <w:tab w:val="left" w:pos="6780"/>
        </w:tabs>
        <w:kinsoku/>
        <w:overflowPunct/>
        <w:topLinePunct w:val="0"/>
        <w:bidi w:val="0"/>
        <w:snapToGrid w:val="0"/>
        <w:spacing w:line="560" w:lineRule="exact"/>
        <w:ind w:firstLine="640" w:firstLineChars="200"/>
        <w:jc w:val="left"/>
        <w:textAlignment w:val="auto"/>
        <w:rPr>
          <w:rFonts w:ascii="仿宋_GB2312" w:eastAsia="黑体"/>
          <w:b/>
          <w:color w:val="auto"/>
          <w:sz w:val="32"/>
          <w:highlight w:val="none"/>
        </w:rPr>
      </w:pPr>
      <w:r>
        <w:rPr>
          <w:rFonts w:hint="eastAsia" w:ascii="仿宋_GB2312" w:eastAsia="黑体"/>
          <w:b/>
          <w:color w:val="auto"/>
          <w:sz w:val="32"/>
          <w:highlight w:val="none"/>
        </w:rPr>
        <w:t xml:space="preserve">申 报 时 间 </w:t>
      </w:r>
      <w:r>
        <w:rPr>
          <w:rFonts w:hint="eastAsia" w:ascii="仿宋_GB2312" w:eastAsia="黑体"/>
          <w:b/>
          <w:color w:val="auto"/>
          <w:sz w:val="32"/>
          <w:highlight w:val="none"/>
          <w:u w:val="single"/>
        </w:rPr>
        <w:t xml:space="preserve">   </w:t>
      </w:r>
      <w:r>
        <w:rPr>
          <w:rFonts w:hint="eastAsia" w:ascii="仿宋_GB2312" w:eastAsia="黑体"/>
          <w:b w:val="0"/>
          <w:bCs/>
          <w:color w:val="auto"/>
          <w:sz w:val="32"/>
          <w:highlight w:val="none"/>
          <w:u w:val="single"/>
        </w:rPr>
        <w:t xml:space="preserve">  </w:t>
      </w:r>
      <w:r>
        <w:rPr>
          <w:rFonts w:hint="eastAsia" w:ascii="仿宋_GB2312" w:eastAsia="黑体"/>
          <w:b w:val="0"/>
          <w:bCs/>
          <w:color w:val="auto"/>
          <w:sz w:val="32"/>
          <w:highlight w:val="none"/>
          <w:u w:val="single"/>
          <w:lang w:val="en-US" w:eastAsia="zh-CN"/>
        </w:rPr>
        <w:t>XX年XX月XX日</w:t>
      </w:r>
      <w:r>
        <w:rPr>
          <w:rFonts w:hint="eastAsia" w:ascii="仿宋_GB2312" w:eastAsia="黑体"/>
          <w:b w:val="0"/>
          <w:bCs/>
          <w:color w:val="auto"/>
          <w:sz w:val="32"/>
          <w:highlight w:val="none"/>
          <w:u w:val="single"/>
        </w:rPr>
        <w:t xml:space="preserve">   </w:t>
      </w:r>
      <w:r>
        <w:rPr>
          <w:rFonts w:hint="eastAsia" w:ascii="仿宋_GB2312" w:eastAsia="黑体"/>
          <w:b/>
          <w:color w:val="auto"/>
          <w:sz w:val="32"/>
          <w:highlight w:val="none"/>
          <w:u w:val="single"/>
          <w:lang w:val="en-US" w:eastAsia="zh-CN"/>
        </w:rPr>
        <w:t xml:space="preserve">   </w:t>
      </w:r>
      <w:r>
        <w:rPr>
          <w:rFonts w:hint="eastAsia" w:ascii="仿宋_GB2312" w:eastAsia="黑体"/>
          <w:b/>
          <w:color w:val="auto"/>
          <w:sz w:val="32"/>
          <w:highlight w:val="none"/>
          <w:u w:val="single"/>
        </w:rPr>
        <w:t xml:space="preserve">  </w:t>
      </w:r>
    </w:p>
    <w:p>
      <w:pPr>
        <w:pageBreakBefore w:val="0"/>
        <w:kinsoku/>
        <w:overflowPunct/>
        <w:topLinePunct w:val="0"/>
        <w:bidi w:val="0"/>
        <w:snapToGrid w:val="0"/>
        <w:spacing w:line="560" w:lineRule="exact"/>
        <w:textAlignment w:val="auto"/>
        <w:rPr>
          <w:rFonts w:ascii="仿宋_GB2312"/>
          <w:color w:val="auto"/>
          <w:sz w:val="28"/>
          <w:highlight w:val="none"/>
        </w:rPr>
      </w:pPr>
    </w:p>
    <w:tbl>
      <w:tblPr>
        <w:tblStyle w:val="14"/>
        <w:tblpPr w:leftFromText="180" w:rightFromText="180" w:vertAnchor="text" w:horzAnchor="margin" w:tblpXSpec="center" w:tblpY="436"/>
        <w:tblW w:w="6141" w:type="dxa"/>
        <w:tblInd w:w="0" w:type="dxa"/>
        <w:tblLayout w:type="fixed"/>
        <w:tblCellMar>
          <w:top w:w="0" w:type="dxa"/>
          <w:left w:w="108" w:type="dxa"/>
          <w:bottom w:w="0" w:type="dxa"/>
          <w:right w:w="108" w:type="dxa"/>
        </w:tblCellMar>
      </w:tblPr>
      <w:tblGrid>
        <w:gridCol w:w="5105"/>
        <w:gridCol w:w="1036"/>
      </w:tblGrid>
      <w:tr>
        <w:tblPrEx>
          <w:tblCellMar>
            <w:top w:w="0" w:type="dxa"/>
            <w:left w:w="108" w:type="dxa"/>
            <w:bottom w:w="0" w:type="dxa"/>
            <w:right w:w="108" w:type="dxa"/>
          </w:tblCellMar>
        </w:tblPrEx>
        <w:trPr>
          <w:trHeight w:val="620" w:hRule="atLeast"/>
        </w:trPr>
        <w:tc>
          <w:tcPr>
            <w:tcW w:w="5105" w:type="dxa"/>
          </w:tcPr>
          <w:p>
            <w:pPr>
              <w:pageBreakBefore w:val="0"/>
              <w:kinsoku/>
              <w:overflowPunct/>
              <w:topLinePunct w:val="0"/>
              <w:bidi w:val="0"/>
              <w:spacing w:line="560" w:lineRule="exact"/>
              <w:ind w:right="640" w:firstLine="1280" w:firstLineChars="400"/>
              <w:textAlignment w:val="auto"/>
              <w:rPr>
                <w:rFonts w:ascii="宋体" w:hAnsi="宋体"/>
                <w:color w:val="auto"/>
                <w:sz w:val="30"/>
                <w:szCs w:val="30"/>
                <w:highlight w:val="none"/>
              </w:rPr>
            </w:pPr>
            <w:r>
              <w:rPr>
                <w:rFonts w:hint="eastAsia" w:ascii="黑体" w:hAnsi="宋体" w:eastAsia="黑体"/>
                <w:color w:val="auto"/>
                <w:sz w:val="32"/>
                <w:szCs w:val="32"/>
                <w:highlight w:val="none"/>
              </w:rPr>
              <w:t>深圳市住房和建设局</w:t>
            </w:r>
          </w:p>
        </w:tc>
        <w:tc>
          <w:tcPr>
            <w:tcW w:w="1036" w:type="dxa"/>
            <w:vAlign w:val="center"/>
          </w:tcPr>
          <w:p>
            <w:pPr>
              <w:pageBreakBefore w:val="0"/>
              <w:kinsoku/>
              <w:overflowPunct/>
              <w:topLinePunct w:val="0"/>
              <w:bidi w:val="0"/>
              <w:spacing w:line="560" w:lineRule="exact"/>
              <w:textAlignment w:val="auto"/>
              <w:rPr>
                <w:rFonts w:ascii="宋体" w:hAnsi="宋体"/>
                <w:color w:val="auto"/>
                <w:sz w:val="30"/>
                <w:szCs w:val="30"/>
                <w:highlight w:val="none"/>
              </w:rPr>
            </w:pPr>
            <w:r>
              <w:rPr>
                <w:rFonts w:hint="eastAsia" w:ascii="黑体" w:hAnsi="宋体" w:eastAsia="黑体"/>
                <w:color w:val="auto"/>
                <w:sz w:val="32"/>
                <w:szCs w:val="32"/>
                <w:highlight w:val="none"/>
              </w:rPr>
              <w:t>编制</w:t>
            </w:r>
          </w:p>
        </w:tc>
      </w:tr>
    </w:tbl>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hAnsi="Courier New" w:eastAsia="仿宋_GB2312"/>
          <w:b/>
          <w:color w:val="auto"/>
          <w:sz w:val="28"/>
          <w:highlight w:val="none"/>
        </w:rPr>
      </w:pPr>
    </w:p>
    <w:p>
      <w:pPr>
        <w:pageBreakBefore w:val="0"/>
        <w:kinsoku/>
        <w:overflowPunct/>
        <w:topLinePunct w:val="0"/>
        <w:bidi w:val="0"/>
        <w:spacing w:line="560" w:lineRule="exact"/>
        <w:textAlignment w:val="auto"/>
        <w:rPr>
          <w:rFonts w:ascii="仿宋_GB2312" w:eastAsia="仿宋_GB2312"/>
          <w:color w:val="auto"/>
          <w:sz w:val="36"/>
          <w:szCs w:val="36"/>
          <w:highlight w:val="none"/>
        </w:rPr>
      </w:pPr>
    </w:p>
    <w:p>
      <w:pPr>
        <w:pageBreakBefore w:val="0"/>
        <w:kinsoku/>
        <w:overflowPunct/>
        <w:topLinePunct w:val="0"/>
        <w:bidi w:val="0"/>
        <w:snapToGrid w:val="0"/>
        <w:spacing w:line="560" w:lineRule="exact"/>
        <w:jc w:val="center"/>
        <w:textAlignment w:val="auto"/>
        <w:rPr>
          <w:rFonts w:hint="eastAsia"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黑体" w:eastAsia="黑体"/>
          <w:b/>
          <w:bCs/>
          <w:color w:val="auto"/>
          <w:sz w:val="36"/>
          <w:highlight w:val="none"/>
        </w:rPr>
      </w:pPr>
      <w:r>
        <w:rPr>
          <w:rFonts w:hint="eastAsia" w:ascii="仿宋_GB2312" w:eastAsia="仿宋_GB2312"/>
          <w:b/>
          <w:bCs/>
          <w:color w:val="auto"/>
          <w:sz w:val="36"/>
          <w:szCs w:val="36"/>
          <w:highlight w:val="none"/>
        </w:rPr>
        <w:t>填报说明</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1.申报项目需符合申报指南的要求，名称规范完整，数据准确，文字表述清晰；</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2.申报项目符合《深圳市工程建设领域绿色创新发展专项资金管理办法》</w:t>
      </w:r>
      <w:r>
        <w:rPr>
          <w:rFonts w:hint="eastAsia" w:ascii="仿宋_GB2312" w:eastAsia="仿宋_GB2312"/>
          <w:color w:val="auto"/>
          <w:sz w:val="30"/>
          <w:highlight w:val="none"/>
          <w:lang w:eastAsia="zh-CN"/>
        </w:rPr>
        <w:t>《</w:t>
      </w:r>
      <w:r>
        <w:rPr>
          <w:rFonts w:hint="eastAsia" w:ascii="仿宋_GB2312" w:eastAsia="仿宋_GB2312"/>
          <w:color w:val="auto"/>
          <w:sz w:val="30"/>
          <w:highlight w:val="none"/>
          <w:lang w:val="en-US" w:eastAsia="zh-CN"/>
        </w:rPr>
        <w:t>深圳市工程建设领域绿色创新发展专项资金实施细则》</w:t>
      </w:r>
      <w:r>
        <w:rPr>
          <w:rFonts w:hint="eastAsia" w:ascii="仿宋_GB2312" w:eastAsia="仿宋_GB2312"/>
          <w:color w:val="auto"/>
          <w:sz w:val="30"/>
          <w:highlight w:val="none"/>
        </w:rPr>
        <w:t>等有关规定；</w:t>
      </w:r>
    </w:p>
    <w:p>
      <w:pPr>
        <w:pageBreakBefore w:val="0"/>
        <w:kinsoku/>
        <w:overflowPunct/>
        <w:topLinePunct w:val="0"/>
        <w:bidi w:val="0"/>
        <w:snapToGrid w:val="0"/>
        <w:spacing w:line="560" w:lineRule="exact"/>
        <w:ind w:firstLine="624"/>
        <w:textAlignment w:val="auto"/>
        <w:rPr>
          <w:rFonts w:ascii="仿宋_GB2312" w:eastAsia="仿宋_GB2312"/>
          <w:bCs/>
          <w:color w:val="auto"/>
          <w:sz w:val="30"/>
          <w:highlight w:val="none"/>
        </w:rPr>
      </w:pPr>
      <w:r>
        <w:rPr>
          <w:rFonts w:hint="eastAsia" w:ascii="仿宋_GB2312" w:eastAsia="仿宋_GB2312"/>
          <w:color w:val="auto"/>
          <w:sz w:val="30"/>
          <w:highlight w:val="none"/>
        </w:rPr>
        <w:t>3.本项目申报书内容应按要求填写完整，不得漏填、缺项。</w:t>
      </w:r>
    </w:p>
    <w:p>
      <w:pPr>
        <w:pageBreakBefore w:val="0"/>
        <w:kinsoku/>
        <w:overflowPunct/>
        <w:topLinePunct w:val="0"/>
        <w:bidi w:val="0"/>
        <w:snapToGrid w:val="0"/>
        <w:spacing w:line="560" w:lineRule="exact"/>
        <w:textAlignment w:val="auto"/>
        <w:rPr>
          <w:rFonts w:ascii="仿宋_GB2312" w:eastAsia="仿宋_GB2312"/>
          <w:bCs/>
          <w:color w:val="auto"/>
          <w:sz w:val="30"/>
          <w:highlight w:val="none"/>
        </w:rPr>
      </w:pPr>
    </w:p>
    <w:p>
      <w:pPr>
        <w:pageBreakBefore w:val="0"/>
        <w:kinsoku/>
        <w:overflowPunct/>
        <w:topLinePunct w:val="0"/>
        <w:bidi w:val="0"/>
        <w:snapToGrid w:val="0"/>
        <w:spacing w:line="560" w:lineRule="exact"/>
        <w:textAlignment w:val="auto"/>
        <w:rPr>
          <w:color w:val="auto"/>
          <w:highlight w:val="none"/>
        </w:rPr>
      </w:pPr>
      <w:r>
        <w:rPr>
          <w:rFonts w:ascii="仿宋_GB2312" w:eastAsia="仿宋_GB2312"/>
          <w:bCs/>
          <w:color w:val="auto"/>
          <w:sz w:val="30"/>
          <w:highlight w:val="none"/>
        </w:rPr>
        <w:br w:type="page"/>
      </w:r>
    </w:p>
    <w:p>
      <w:pPr>
        <w:pStyle w:val="8"/>
        <w:pageBreakBefore w:val="0"/>
        <w:kinsoku/>
        <w:overflowPunct/>
        <w:topLinePunct w:val="0"/>
        <w:bidi w:val="0"/>
        <w:spacing w:line="560" w:lineRule="exact"/>
        <w:jc w:val="center"/>
        <w:textAlignment w:val="auto"/>
        <w:rPr>
          <w:b/>
          <w:bCs/>
          <w:color w:val="auto"/>
          <w:sz w:val="40"/>
          <w:szCs w:val="40"/>
          <w:highlight w:val="none"/>
        </w:rPr>
      </w:pPr>
      <w:r>
        <w:rPr>
          <w:rFonts w:hint="eastAsia"/>
          <w:b/>
          <w:bCs/>
          <w:color w:val="auto"/>
          <w:sz w:val="40"/>
          <w:szCs w:val="40"/>
          <w:highlight w:val="none"/>
        </w:rPr>
        <w:t>承诺书</w:t>
      </w:r>
    </w:p>
    <w:p>
      <w:pPr>
        <w:keepNext w:val="0"/>
        <w:keepLines w:val="0"/>
        <w:pageBreakBefore w:val="0"/>
        <w:kinsoku/>
        <w:wordWrap/>
        <w:overflowPunct/>
        <w:topLinePunct w:val="0"/>
        <w:autoSpaceDE/>
        <w:autoSpaceDN/>
        <w:bidi w:val="0"/>
        <w:adjustRightInd/>
        <w:spacing w:line="560" w:lineRule="exac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深圳市住房和建设局：</w:t>
      </w:r>
    </w:p>
    <w:p>
      <w:pPr>
        <w:keepNext w:val="0"/>
        <w:keepLines w:val="0"/>
        <w:pageBreakBefore w:val="0"/>
        <w:kinsoku/>
        <w:wordWrap/>
        <w:overflowPunct/>
        <w:topLinePunct w:val="0"/>
        <w:autoSpaceDE/>
        <w:autoSpaceDN/>
        <w:bidi w:val="0"/>
        <w:adjustRightInd/>
        <w:spacing w:line="560" w:lineRule="exact"/>
        <w:ind w:firstLine="560" w:firstLineChars="200"/>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我单位自愿申请深圳市工程建设领域绿色创新发展专项资金扶持项目，并做出以下承诺：</w:t>
      </w:r>
    </w:p>
    <w:p>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rPr>
        <w:t>1.</w:t>
      </w:r>
      <w:r>
        <w:rPr>
          <w:rFonts w:hint="eastAsia" w:ascii="仿宋_GB2312" w:eastAsia="仿宋_GB2312"/>
          <w:color w:val="auto"/>
          <w:sz w:val="28"/>
          <w:szCs w:val="22"/>
          <w:highlight w:val="none"/>
          <w:lang w:val="en-US" w:eastAsia="zh-CN"/>
        </w:rPr>
        <w:t>本</w:t>
      </w:r>
      <w:r>
        <w:rPr>
          <w:rFonts w:hint="eastAsia" w:ascii="仿宋_GB2312" w:eastAsia="仿宋_GB2312"/>
          <w:color w:val="auto"/>
          <w:sz w:val="28"/>
          <w:szCs w:val="22"/>
          <w:highlight w:val="none"/>
        </w:rPr>
        <w:t>次申报的所有材料内容及所附资料均真实、合法</w:t>
      </w:r>
      <w:r>
        <w:rPr>
          <w:rFonts w:hint="eastAsia" w:ascii="仿宋_GB2312" w:eastAsia="仿宋_GB2312"/>
          <w:color w:val="auto"/>
          <w:sz w:val="28"/>
          <w:szCs w:val="22"/>
          <w:highlight w:val="none"/>
          <w:lang w:eastAsia="zh-CN"/>
        </w:rPr>
        <w:t>、完整、有效</w:t>
      </w:r>
      <w:r>
        <w:rPr>
          <w:rFonts w:hint="eastAsia" w:ascii="仿宋_GB2312" w:eastAsia="仿宋_GB2312"/>
          <w:color w:val="auto"/>
          <w:sz w:val="28"/>
          <w:szCs w:val="2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lang w:val="en-US" w:eastAsia="zh-CN"/>
        </w:rPr>
        <w:t>2.我单位不存在以建筑废弃物综合利用产品名义</w:t>
      </w:r>
      <w:r>
        <w:rPr>
          <w:rFonts w:hint="eastAsia" w:ascii="仿宋_GB2312" w:eastAsia="仿宋_GB2312"/>
          <w:color w:val="auto"/>
          <w:sz w:val="28"/>
          <w:szCs w:val="22"/>
          <w:highlight w:val="none"/>
        </w:rPr>
        <w:t>重复申报或多头申报其他市级财政专项资金的情况。</w:t>
      </w:r>
    </w:p>
    <w:p>
      <w:pPr>
        <w:keepNext w:val="0"/>
        <w:keepLines w:val="0"/>
        <w:pageBreakBefore w:val="0"/>
        <w:widowControl/>
        <w:kinsoku/>
        <w:wordWrap/>
        <w:overflowPunct/>
        <w:topLinePunct w:val="0"/>
        <w:autoSpaceDE/>
        <w:autoSpaceDN/>
        <w:bidi w:val="0"/>
        <w:adjustRightInd/>
        <w:snapToGrid/>
        <w:spacing w:line="560" w:lineRule="exact"/>
        <w:ind w:left="0" w:right="0" w:firstLine="560" w:firstLineChars="200"/>
        <w:jc w:val="left"/>
        <w:textAlignment w:val="auto"/>
        <w:rPr>
          <w:rFonts w:hint="eastAsia" w:ascii="仿宋_GB2312" w:eastAsia="仿宋_GB2312"/>
          <w:color w:val="auto"/>
          <w:sz w:val="28"/>
          <w:szCs w:val="22"/>
          <w:highlight w:val="none"/>
          <w:lang w:eastAsia="zh-CN"/>
        </w:rPr>
      </w:pPr>
      <w:r>
        <w:rPr>
          <w:rFonts w:ascii="仿宋_GB2312" w:eastAsia="仿宋_GB2312"/>
          <w:color w:val="auto"/>
          <w:sz w:val="28"/>
          <w:szCs w:val="22"/>
          <w:highlight w:val="none"/>
        </w:rPr>
        <w:t>3.</w:t>
      </w:r>
      <w:r>
        <w:rPr>
          <w:rFonts w:hint="eastAsia" w:ascii="仿宋_GB2312" w:eastAsia="仿宋_GB2312"/>
          <w:color w:val="auto"/>
          <w:sz w:val="28"/>
          <w:szCs w:val="22"/>
          <w:highlight w:val="none"/>
        </w:rPr>
        <w:t>我单位未被列入失信联合惩戒名单</w:t>
      </w:r>
      <w:r>
        <w:rPr>
          <w:rFonts w:hint="eastAsia" w:ascii="仿宋_GB2312" w:eastAsia="仿宋_GB2312"/>
          <w:color w:val="auto"/>
          <w:sz w:val="28"/>
          <w:szCs w:val="22"/>
          <w:highlight w:val="none"/>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4</w:t>
      </w:r>
      <w:r>
        <w:rPr>
          <w:rFonts w:ascii="仿宋_GB2312" w:eastAsia="仿宋_GB2312"/>
          <w:color w:val="auto"/>
          <w:sz w:val="28"/>
          <w:szCs w:val="22"/>
          <w:highlight w:val="none"/>
        </w:rPr>
        <w:t>.</w:t>
      </w:r>
      <w:r>
        <w:rPr>
          <w:rFonts w:hint="eastAsia" w:ascii="仿宋_GB2312" w:eastAsia="仿宋_GB2312"/>
          <w:color w:val="auto"/>
          <w:sz w:val="28"/>
          <w:szCs w:val="22"/>
          <w:highlight w:val="none"/>
        </w:rPr>
        <w:t>我单位项目不存在被监管部门责令限期拆除，但尚未拆除的违法建筑。</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5.</w:t>
      </w:r>
      <w:r>
        <w:rPr>
          <w:rFonts w:hint="eastAsia" w:ascii="仿宋_GB2312" w:eastAsia="仿宋_GB2312"/>
          <w:color w:val="auto"/>
          <w:sz w:val="28"/>
          <w:szCs w:val="22"/>
          <w:highlight w:val="none"/>
        </w:rPr>
        <w:t>我单位3年内未发生较大及以上安全生产事故，1年内未发生一般安全生产事故。</w:t>
      </w:r>
    </w:p>
    <w:p>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6.</w:t>
      </w:r>
      <w:r>
        <w:rPr>
          <w:rFonts w:hint="eastAsia" w:ascii="仿宋_GB2312" w:eastAsia="仿宋_GB2312"/>
          <w:color w:val="auto"/>
          <w:sz w:val="28"/>
          <w:szCs w:val="22"/>
          <w:highlight w:val="none"/>
        </w:rPr>
        <w:t>我单位及本次申报项目不存在法律、法规和规章明确规定不予资助的情形。</w:t>
      </w:r>
    </w:p>
    <w:p>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eastAsia="仿宋_GB2312"/>
          <w:color w:val="auto"/>
          <w:sz w:val="28"/>
          <w:szCs w:val="22"/>
          <w:highlight w:val="none"/>
          <w:lang w:val="en-US" w:eastAsia="zh-CN"/>
        </w:rPr>
      </w:pPr>
      <w:r>
        <w:rPr>
          <w:rFonts w:hint="eastAsia" w:ascii="仿宋_GB2312" w:eastAsia="仿宋_GB2312"/>
          <w:color w:val="auto"/>
          <w:sz w:val="28"/>
          <w:szCs w:val="22"/>
          <w:highlight w:val="none"/>
        </w:rPr>
        <w:t>7.若获得深圳市工程建设领域绿色创新发展专项资金资助，我单位将严格按照深圳市住房和建设局有关规定签订和执行有关资助协议，配合深圳市住房和建设局组织开展的观摩或交流活动，并策划及配备</w:t>
      </w:r>
      <w:r>
        <w:rPr>
          <w:rFonts w:hint="eastAsia" w:ascii="仿宋_GB2312" w:eastAsia="仿宋_GB2312"/>
          <w:color w:val="auto"/>
          <w:sz w:val="28"/>
          <w:szCs w:val="22"/>
          <w:highlight w:val="none"/>
          <w:lang w:eastAsia="zh-CN"/>
        </w:rPr>
        <w:t>建筑废弃物</w:t>
      </w:r>
      <w:r>
        <w:rPr>
          <w:rFonts w:hint="eastAsia" w:ascii="仿宋_GB2312" w:eastAsia="仿宋_GB2312"/>
          <w:color w:val="auto"/>
          <w:sz w:val="28"/>
          <w:szCs w:val="22"/>
          <w:highlight w:val="none"/>
        </w:rPr>
        <w:t>相关的观摩方案。</w:t>
      </w:r>
    </w:p>
    <w:p>
      <w:pPr>
        <w:keepNext w:val="0"/>
        <w:keepLines w:val="0"/>
        <w:pageBreakBefore w:val="0"/>
        <w:kinsoku/>
        <w:wordWrap/>
        <w:overflowPunct/>
        <w:topLinePunct w:val="0"/>
        <w:autoSpaceDE/>
        <w:autoSpaceDN/>
        <w:bidi w:val="0"/>
        <w:adjustRightInd/>
        <w:spacing w:line="560" w:lineRule="exact"/>
        <w:ind w:firstLine="624"/>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以上承诺若有违反，一经查实，本单位自动放弃申请，本人和本单位愿意接受有关部门的相应处罚，并愿意承担由此带来的法律后果。</w:t>
      </w:r>
    </w:p>
    <w:p>
      <w:pPr>
        <w:keepNext w:val="0"/>
        <w:keepLines w:val="0"/>
        <w:pageBreakBefore w:val="0"/>
        <w:widowControl/>
        <w:kinsoku/>
        <w:wordWrap/>
        <w:overflowPunct/>
        <w:topLinePunct w:val="0"/>
        <w:autoSpaceDE/>
        <w:autoSpaceDN/>
        <w:bidi w:val="0"/>
        <w:adjustRightInd/>
        <w:snapToGrid w:val="0"/>
        <w:spacing w:line="560" w:lineRule="exact"/>
        <w:ind w:firstLine="3240" w:firstLineChars="12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承诺单位</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单位公章）</w:t>
      </w:r>
      <w:r>
        <w:rPr>
          <w:rFonts w:hint="eastAsia" w:ascii="仿宋_GB2312" w:eastAsia="仿宋_GB2312"/>
          <w:color w:val="auto"/>
          <w:sz w:val="27"/>
          <w:szCs w:val="27"/>
          <w:highlight w:val="none"/>
        </w:rPr>
        <w:t>：</w:t>
      </w:r>
      <w:r>
        <w:rPr>
          <w:rFonts w:hint="eastAsia" w:ascii="仿宋" w:hAnsi="仿宋" w:eastAsia="仿宋" w:cs="仿宋"/>
          <w:color w:val="auto"/>
          <w:kern w:val="0"/>
          <w:sz w:val="27"/>
          <w:szCs w:val="27"/>
          <w:highlight w:val="none"/>
        </w:rPr>
        <w:t xml:space="preserve">     </w:t>
      </w:r>
    </w:p>
    <w:p>
      <w:pPr>
        <w:keepNext w:val="0"/>
        <w:keepLines w:val="0"/>
        <w:pageBreakBefore w:val="0"/>
        <w:widowControl/>
        <w:kinsoku/>
        <w:wordWrap/>
        <w:overflowPunct/>
        <w:topLinePunct w:val="0"/>
        <w:autoSpaceDE/>
        <w:autoSpaceDN/>
        <w:bidi w:val="0"/>
        <w:adjustRightInd/>
        <w:snapToGrid w:val="0"/>
        <w:spacing w:line="560" w:lineRule="exact"/>
        <w:ind w:firstLine="2970" w:firstLineChars="1100"/>
        <w:jc w:val="left"/>
        <w:textAlignment w:val="auto"/>
        <w:rPr>
          <w:rFonts w:ascii="仿宋" w:hAnsi="仿宋" w:eastAsia="仿宋" w:cs="仿宋"/>
          <w:color w:val="auto"/>
          <w:kern w:val="0"/>
          <w:sz w:val="27"/>
          <w:szCs w:val="27"/>
          <w:highlight w:val="none"/>
        </w:rPr>
      </w:pPr>
    </w:p>
    <w:p>
      <w:pPr>
        <w:keepNext w:val="0"/>
        <w:keepLines w:val="0"/>
        <w:pageBreakBefore w:val="0"/>
        <w:widowControl/>
        <w:kinsoku/>
        <w:wordWrap/>
        <w:overflowPunct/>
        <w:topLinePunct w:val="0"/>
        <w:autoSpaceDE/>
        <w:autoSpaceDN/>
        <w:bidi w:val="0"/>
        <w:adjustRightInd/>
        <w:snapToGrid w:val="0"/>
        <w:spacing w:line="560" w:lineRule="exact"/>
        <w:ind w:firstLine="2160" w:firstLineChars="8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承诺人</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单位法定代表人签字）：</w:t>
      </w:r>
    </w:p>
    <w:p>
      <w:pPr>
        <w:keepNext w:val="0"/>
        <w:keepLines w:val="0"/>
        <w:pageBreakBefore w:val="0"/>
        <w:widowControl/>
        <w:kinsoku/>
        <w:wordWrap/>
        <w:overflowPunct/>
        <w:topLinePunct w:val="0"/>
        <w:autoSpaceDE/>
        <w:autoSpaceDN/>
        <w:bidi w:val="0"/>
        <w:adjustRightInd/>
        <w:snapToGrid w:val="0"/>
        <w:spacing w:line="560" w:lineRule="exact"/>
        <w:ind w:right="2100" w:rightChars="1000" w:firstLine="540" w:firstLineChars="200"/>
        <w:jc w:val="right"/>
        <w:textAlignment w:val="auto"/>
        <w:rPr>
          <w:rFonts w:ascii="仿宋" w:hAnsi="仿宋" w:eastAsia="仿宋" w:cs="仿宋"/>
          <w:color w:val="auto"/>
          <w:kern w:val="0"/>
          <w:sz w:val="24"/>
          <w:highlight w:val="none"/>
        </w:rPr>
      </w:pPr>
      <w:r>
        <w:rPr>
          <w:rFonts w:hint="eastAsia" w:ascii="仿宋" w:hAnsi="仿宋" w:eastAsia="仿宋" w:cs="仿宋"/>
          <w:color w:val="auto"/>
          <w:sz w:val="27"/>
          <w:szCs w:val="27"/>
          <w:highlight w:val="none"/>
        </w:rPr>
        <w:t xml:space="preserve">            年   月   日</w:t>
      </w:r>
      <w:r>
        <w:rPr>
          <w:rFonts w:hint="eastAsia" w:ascii="仿宋" w:hAnsi="仿宋" w:eastAsia="仿宋" w:cs="仿宋"/>
          <w:color w:val="auto"/>
          <w:kern w:val="0"/>
          <w:sz w:val="24"/>
          <w:highlight w:val="none"/>
        </w:rPr>
        <w:t xml:space="preserve">  </w:t>
      </w:r>
    </w:p>
    <w:p>
      <w:pPr>
        <w:pageBreakBefore w:val="0"/>
        <w:kinsoku/>
        <w:overflowPunct/>
        <w:topLinePunct w:val="0"/>
        <w:bidi w:val="0"/>
        <w:snapToGrid w:val="0"/>
        <w:spacing w:after="156" w:afterLines="50" w:line="560" w:lineRule="exact"/>
        <w:jc w:val="center"/>
        <w:textAlignment w:val="auto"/>
        <w:rPr>
          <w:rFonts w:ascii="仿宋_GB2312" w:hAnsi="Courier New" w:eastAsia="仿宋_GB2312"/>
          <w:color w:val="auto"/>
          <w:sz w:val="24"/>
          <w:highlight w:val="none"/>
        </w:rPr>
        <w:sectPr>
          <w:pgSz w:w="11906" w:h="16838"/>
          <w:pgMar w:top="1531" w:right="1871" w:bottom="1588" w:left="1418" w:header="851" w:footer="992" w:gutter="0"/>
          <w:cols w:space="720" w:num="1"/>
          <w:docGrid w:type="linesAndChars" w:linePitch="312" w:charSpace="0"/>
        </w:sectPr>
      </w:pPr>
    </w:p>
    <w:tbl>
      <w:tblPr>
        <w:tblStyle w:val="14"/>
        <w:tblW w:w="150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0" w:type="dxa"/>
        </w:tblCellMar>
      </w:tblPr>
      <w:tblGrid>
        <w:gridCol w:w="1611"/>
        <w:gridCol w:w="898"/>
        <w:gridCol w:w="988"/>
        <w:gridCol w:w="441"/>
        <w:gridCol w:w="1017"/>
        <w:gridCol w:w="63"/>
        <w:gridCol w:w="64"/>
        <w:gridCol w:w="1292"/>
        <w:gridCol w:w="1084"/>
        <w:gridCol w:w="289"/>
        <w:gridCol w:w="301"/>
        <w:gridCol w:w="862"/>
        <w:gridCol w:w="61"/>
        <w:gridCol w:w="1276"/>
        <w:gridCol w:w="67"/>
        <w:gridCol w:w="492"/>
        <w:gridCol w:w="1366"/>
        <w:gridCol w:w="352"/>
        <w:gridCol w:w="21"/>
        <w:gridCol w:w="956"/>
        <w:gridCol w:w="15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15055" w:type="dxa"/>
            <w:gridSpan w:val="21"/>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 xml:space="preserve">一、申报单位情况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5238" w:type="dxa"/>
            <w:gridSpan w:val="8"/>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2500"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统一社会信用代码</w:t>
            </w:r>
          </w:p>
        </w:tc>
        <w:tc>
          <w:tcPr>
            <w:tcW w:w="4808" w:type="dxa"/>
            <w:gridSpan w:val="7"/>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63"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w:t>
            </w:r>
          </w:p>
        </w:tc>
        <w:tc>
          <w:tcPr>
            <w:tcW w:w="2509"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2729" w:type="dxa"/>
            <w:gridSpan w:val="4"/>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企业邮箱（如有）</w:t>
            </w:r>
          </w:p>
        </w:tc>
        <w:tc>
          <w:tcPr>
            <w:tcW w:w="2500" w:type="dxa"/>
            <w:gridSpan w:val="4"/>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2298" w:type="dxa"/>
            <w:gridSpan w:val="5"/>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企业座机</w:t>
            </w:r>
          </w:p>
        </w:tc>
        <w:tc>
          <w:tcPr>
            <w:tcW w:w="2510" w:type="dxa"/>
            <w:gridSpan w:val="2"/>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47"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单位注册地址</w:t>
            </w:r>
          </w:p>
        </w:tc>
        <w:tc>
          <w:tcPr>
            <w:tcW w:w="12546" w:type="dxa"/>
            <w:gridSpan w:val="19"/>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left"/>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827"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单位登记</w:t>
            </w:r>
          </w:p>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注册类型</w:t>
            </w:r>
          </w:p>
        </w:tc>
        <w:tc>
          <w:tcPr>
            <w:tcW w:w="5238" w:type="dxa"/>
            <w:gridSpan w:val="8"/>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有限责任公司</w:t>
            </w:r>
            <w:r>
              <w:rPr>
                <w:rFonts w:hint="default" w:ascii="仿宋_GB2312" w:hAnsi="仿宋_GB2312" w:eastAsia="仿宋_GB2312" w:cs="仿宋_GB2312"/>
                <w:color w:val="auto"/>
                <w:kern w:val="0"/>
                <w:sz w:val="24"/>
                <w:highlight w:val="none"/>
                <w:lang w:val="en"/>
              </w:rPr>
              <w:t xml:space="preserve">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股份有限公司</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股份合作企业</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联营企业</w:t>
            </w:r>
          </w:p>
          <w:p>
            <w:pPr>
              <w:pageBreakBefore w:val="0"/>
              <w:kinsoku/>
              <w:overflowPunct/>
              <w:topLinePunct w:val="0"/>
              <w:bidi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私营企业</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其他企业</w:t>
            </w:r>
          </w:p>
        </w:tc>
        <w:tc>
          <w:tcPr>
            <w:tcW w:w="2567"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单位</w:t>
            </w:r>
            <w:r>
              <w:rPr>
                <w:rFonts w:hint="eastAsia" w:ascii="仿宋_GB2312" w:hAnsi="仿宋_GB2312" w:eastAsia="仿宋_GB2312" w:cs="仿宋_GB2312"/>
                <w:color w:val="auto"/>
                <w:kern w:val="0"/>
                <w:sz w:val="24"/>
                <w:highlight w:val="none"/>
              </w:rPr>
              <w:t>成立日期</w:t>
            </w:r>
          </w:p>
        </w:tc>
        <w:tc>
          <w:tcPr>
            <w:tcW w:w="4741"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21"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资金申报联系人</w:t>
            </w:r>
          </w:p>
        </w:tc>
        <w:tc>
          <w:tcPr>
            <w:tcW w:w="2573"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c>
          <w:tcPr>
            <w:tcW w:w="2665"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邮箱（如有）</w:t>
            </w:r>
          </w:p>
        </w:tc>
        <w:tc>
          <w:tcPr>
            <w:tcW w:w="2567"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kern w:val="0"/>
                <w:sz w:val="24"/>
                <w:highlight w:val="none"/>
                <w:lang w:val="en-US" w:eastAsia="zh-CN"/>
              </w:rPr>
            </w:pPr>
          </w:p>
        </w:tc>
        <w:tc>
          <w:tcPr>
            <w:tcW w:w="2210"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手机</w:t>
            </w:r>
          </w:p>
        </w:tc>
        <w:tc>
          <w:tcPr>
            <w:tcW w:w="2531"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kern w:val="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809"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证明编</w:t>
            </w:r>
            <w:r>
              <w:rPr>
                <w:rFonts w:hint="eastAsia" w:ascii="仿宋_GB2312" w:hAnsi="仿宋_GB2312" w:eastAsia="仿宋_GB2312" w:cs="仿宋_GB2312"/>
                <w:color w:val="auto"/>
                <w:sz w:val="24"/>
                <w:highlight w:val="none"/>
              </w:rPr>
              <w:t>号</w:t>
            </w:r>
          </w:p>
        </w:tc>
        <w:tc>
          <w:tcPr>
            <w:tcW w:w="5238" w:type="dxa"/>
            <w:gridSpan w:val="8"/>
            <w:tcBorders>
              <w:top w:val="single" w:color="auto" w:sz="4" w:space="0"/>
              <w:left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567" w:type="dxa"/>
            <w:gridSpan w:val="5"/>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获得</w:t>
            </w: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证明日期</w:t>
            </w:r>
          </w:p>
        </w:tc>
        <w:tc>
          <w:tcPr>
            <w:tcW w:w="4741" w:type="dxa"/>
            <w:gridSpan w:val="6"/>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23" w:hRule="atLeast"/>
          <w:jc w:val="center"/>
        </w:trPr>
        <w:tc>
          <w:tcPr>
            <w:tcW w:w="2509" w:type="dxa"/>
            <w:gridSpan w:val="2"/>
            <w:vMerge w:val="restart"/>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年设计处理能力</w:t>
            </w:r>
          </w:p>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（可另行附页）</w:t>
            </w: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生产线</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处理的建筑废弃物种类、数量</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生产工艺、设备型号</w:t>
            </w: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w:t>
            </w:r>
            <w:r>
              <w:rPr>
                <w:rFonts w:hint="eastAsia" w:ascii="仿宋_GB2312" w:hAnsi="仿宋_GB2312" w:eastAsia="仿宋_GB2312" w:cs="仿宋_GB2312"/>
                <w:color w:val="auto"/>
                <w:sz w:val="24"/>
                <w:highlight w:val="none"/>
                <w:lang w:eastAsia="zh-CN"/>
              </w:rPr>
              <w:t>设计</w:t>
            </w:r>
            <w:r>
              <w:rPr>
                <w:rFonts w:hint="eastAsia" w:ascii="仿宋_GB2312" w:hAnsi="仿宋_GB2312" w:eastAsia="仿宋_GB2312" w:cs="仿宋_GB2312"/>
                <w:color w:val="auto"/>
                <w:sz w:val="24"/>
                <w:highlight w:val="none"/>
              </w:rPr>
              <w:t>处理量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759" w:hRule="atLeast"/>
          <w:jc w:val="center"/>
        </w:trPr>
        <w:tc>
          <w:tcPr>
            <w:tcW w:w="2509" w:type="dxa"/>
            <w:gridSpan w:val="2"/>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□工程渣土：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□拆除废弃物： 万吨</w:t>
            </w: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□施工废弃物：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□装修废弃物： 万吨</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735" w:hRule="atLeast"/>
          <w:jc w:val="center"/>
        </w:trPr>
        <w:tc>
          <w:tcPr>
            <w:tcW w:w="2509" w:type="dxa"/>
            <w:gridSpan w:val="2"/>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□工程渣土：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□拆除废弃物： 万吨</w:t>
            </w:r>
          </w:p>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□施工废弃物：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□装修废弃物： 万吨</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417" w:hRule="atLeast"/>
          <w:jc w:val="center"/>
        </w:trPr>
        <w:tc>
          <w:tcPr>
            <w:tcW w:w="2509" w:type="dxa"/>
            <w:gridSpan w:val="2"/>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ascii="仿宋_GB2312" w:hAnsi="仿宋_GB2312" w:eastAsia="仿宋_GB2312" w:cs="仿宋_GB2312"/>
                <w:color w:val="auto"/>
                <w:kern w:val="0"/>
                <w:sz w:val="24"/>
                <w:highlight w:val="none"/>
              </w:rPr>
              <w:t>3</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□工程渣土：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□拆除废弃物： 万吨</w:t>
            </w:r>
          </w:p>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□施工废弃物：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□装修废弃物： 万吨</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2509" w:type="dxa"/>
            <w:gridSpan w:val="2"/>
            <w:vMerge w:val="continue"/>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0036" w:type="dxa"/>
            <w:gridSpan w:val="17"/>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合计</w:t>
            </w: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2509"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lang w:val="en-US" w:eastAsia="zh-CN"/>
              </w:rPr>
              <w:t>截至申报日前1年内，因违反建筑废弃物管理相关规定，被市、区住房建设主管部门行政处罚情况</w:t>
            </w:r>
          </w:p>
        </w:tc>
        <w:tc>
          <w:tcPr>
            <w:tcW w:w="12546" w:type="dxa"/>
            <w:gridSpan w:val="1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无</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共  次：</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1.  年  月  日，因（违法行为），被市/（XX）区住建局处罚</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1293"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numPr>
                <w:ilvl w:val="0"/>
                <w:numId w:val="0"/>
              </w:numPr>
              <w:kinsoku/>
              <w:overflowPunct/>
              <w:topLinePunct w:val="0"/>
              <w:bidi w:val="0"/>
              <w:adjustRightInd w:val="0"/>
              <w:snapToGrid w:val="0"/>
              <w:spacing w:line="560" w:lineRule="exact"/>
              <w:jc w:val="left"/>
              <w:textAlignment w:val="auto"/>
              <w:rPr>
                <w:rFonts w:hint="eastAsia" w:ascii="仿宋_GB2312" w:eastAsia="仿宋_GB2312"/>
                <w:color w:val="auto"/>
                <w:sz w:val="27"/>
                <w:szCs w:val="27"/>
                <w:highlight w:val="none"/>
              </w:rPr>
            </w:pPr>
            <w:r>
              <w:rPr>
                <w:rFonts w:hint="eastAsia" w:ascii="仿宋" w:hAnsi="仿宋" w:eastAsia="仿宋" w:cs="仿宋_GB2312"/>
                <w:b/>
                <w:color w:val="auto"/>
                <w:sz w:val="24"/>
                <w:highlight w:val="none"/>
                <w:lang w:eastAsia="zh-CN"/>
              </w:rPr>
              <w:t>二、</w:t>
            </w:r>
            <w:r>
              <w:rPr>
                <w:rFonts w:hint="eastAsia" w:ascii="仿宋" w:hAnsi="仿宋" w:eastAsia="仿宋" w:cs="仿宋_GB2312"/>
                <w:b/>
                <w:color w:val="auto"/>
                <w:sz w:val="24"/>
                <w:highlight w:val="none"/>
              </w:rPr>
              <w:t>综合利用产品销售</w:t>
            </w:r>
            <w:r>
              <w:rPr>
                <w:rFonts w:hint="eastAsia" w:ascii="仿宋" w:hAnsi="仿宋" w:eastAsia="仿宋" w:cs="仿宋_GB2312"/>
                <w:b/>
                <w:color w:val="auto"/>
                <w:sz w:val="24"/>
                <w:highlight w:val="none"/>
                <w:lang w:val="en-US" w:eastAsia="zh-CN"/>
              </w:rPr>
              <w:t>和综合利用</w:t>
            </w:r>
            <w:r>
              <w:rPr>
                <w:rFonts w:hint="eastAsia" w:ascii="仿宋" w:hAnsi="仿宋" w:eastAsia="仿宋" w:cs="仿宋_GB2312"/>
                <w:b/>
                <w:color w:val="auto"/>
                <w:sz w:val="24"/>
                <w:highlight w:val="none"/>
              </w:rPr>
              <w:t>情况</w:t>
            </w:r>
            <w:r>
              <w:rPr>
                <w:rFonts w:hint="eastAsia" w:ascii="仿宋" w:hAnsi="仿宋" w:eastAsia="仿宋" w:cs="仿宋_GB2312"/>
                <w:bCs/>
                <w:color w:val="auto"/>
                <w:sz w:val="24"/>
                <w:highlight w:val="none"/>
              </w:rPr>
              <w:t>（1.仅填写申报截止日期前一年，且在综合利用产品认定有效期内的产品销售数据；2.</w:t>
            </w:r>
            <w:r>
              <w:rPr>
                <w:rFonts w:hint="eastAsia" w:ascii="仿宋" w:hAnsi="仿宋" w:eastAsia="仿宋" w:cs="仿宋_GB2312"/>
                <w:bCs/>
                <w:color w:val="auto"/>
                <w:sz w:val="24"/>
                <w:highlight w:val="none"/>
                <w:lang w:val="en-US" w:eastAsia="zh-CN"/>
              </w:rPr>
              <w:t>规格型号、产品密度、</w:t>
            </w:r>
            <w:r>
              <w:rPr>
                <w:rFonts w:hint="eastAsia" w:ascii="仿宋" w:hAnsi="仿宋" w:eastAsia="仿宋" w:cs="仿宋_GB2312"/>
                <w:bCs/>
                <w:color w:val="auto"/>
                <w:sz w:val="24"/>
                <w:highlight w:val="none"/>
              </w:rPr>
              <w:t>骨料占比、再生骨料取代率按照产品对应认定证书填写；3.</w:t>
            </w: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量=销售量</w:t>
            </w:r>
            <w:r>
              <w:rPr>
                <w:rFonts w:hint="default" w:ascii="Arial" w:hAnsi="Arial" w:eastAsia="仿宋" w:cs="Arial"/>
                <w:bCs/>
                <w:color w:val="auto"/>
                <w:sz w:val="24"/>
                <w:highlight w:val="none"/>
              </w:rPr>
              <w:t>×</w:t>
            </w:r>
            <w:r>
              <w:rPr>
                <w:rFonts w:hint="eastAsia" w:ascii="仿宋" w:hAnsi="仿宋" w:eastAsia="仿宋" w:cs="仿宋_GB2312"/>
                <w:bCs/>
                <w:color w:val="auto"/>
                <w:sz w:val="24"/>
                <w:highlight w:val="none"/>
              </w:rPr>
              <w:t>骨料占比</w:t>
            </w:r>
            <w:r>
              <w:rPr>
                <w:rFonts w:hint="default" w:ascii="Arial" w:hAnsi="Arial" w:eastAsia="仿宋" w:cs="Arial"/>
                <w:bCs/>
                <w:color w:val="auto"/>
                <w:sz w:val="24"/>
                <w:highlight w:val="none"/>
              </w:rPr>
              <w:t>×</w:t>
            </w: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4.销售量计量单位应与销售合同保持一致，如不使用“吨”作为计量单位的，按对应产品规格型号、产品密度换算出建筑废弃物实际综合利用</w:t>
            </w:r>
            <w:r>
              <w:rPr>
                <w:rFonts w:hint="eastAsia" w:ascii="仿宋" w:hAnsi="仿宋" w:eastAsia="仿宋" w:cs="仿宋_GB2312"/>
                <w:bCs/>
                <w:color w:val="auto"/>
                <w:sz w:val="24"/>
                <w:highlight w:val="none"/>
              </w:rPr>
              <w:t>量</w:t>
            </w:r>
            <w:r>
              <w:rPr>
                <w:rFonts w:hint="eastAsia" w:ascii="仿宋" w:hAnsi="仿宋" w:eastAsia="仿宋" w:cs="仿宋_GB2312"/>
                <w:bCs/>
                <w:color w:val="auto"/>
                <w:sz w:val="24"/>
                <w:highlight w:val="none"/>
                <w:lang w:val="en-US" w:eastAsia="zh-CN"/>
              </w:rPr>
              <w:t>吨数</w:t>
            </w:r>
            <w:r>
              <w:rPr>
                <w:rFonts w:hint="eastAsia" w:ascii="仿宋" w:hAnsi="仿宋" w:eastAsia="仿宋" w:cs="仿宋_GB2312"/>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5055" w:type="dxa"/>
            <w:gridSpan w:val="21"/>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textAlignment w:val="auto"/>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（一）再生骨料板材类</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sz w:val="24"/>
                <w:highlight w:val="none"/>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lang w:val="en-US" w:eastAsia="zh-CN"/>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sz w:val="24"/>
                <w:highlight w:val="none"/>
                <w:lang w:val="en-US" w:eastAsia="zh-CN"/>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lang w:eastAsia="zh-CN"/>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both"/>
              <w:textAlignment w:val="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（二）再生骨料砌体块材类</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37"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left"/>
              <w:textAlignment w:val="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（三）工程渣土制品类</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32"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left"/>
              <w:textAlignment w:val="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（四）其他类综合利用产品</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74"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b w:val="0"/>
                <w:bCs w:val="0"/>
                <w:color w:val="auto"/>
                <w:sz w:val="24"/>
                <w:highlight w:val="none"/>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900"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
                <w:color w:val="auto"/>
                <w:sz w:val="24"/>
                <w:highlight w:val="none"/>
              </w:rPr>
            </w:pPr>
            <w:r>
              <w:rPr>
                <w:rFonts w:hint="eastAsia" w:ascii="仿宋" w:hAnsi="仿宋" w:eastAsia="仿宋" w:cs="仿宋_GB2312"/>
                <w:b/>
                <w:bCs w:val="0"/>
                <w:color w:val="auto"/>
                <w:sz w:val="24"/>
                <w:highlight w:val="none"/>
                <w:lang w:val="en-US" w:eastAsia="zh-CN"/>
              </w:rPr>
              <w:t>建筑废弃物实际综合利用</w:t>
            </w:r>
            <w:r>
              <w:rPr>
                <w:rFonts w:hint="eastAsia" w:ascii="仿宋" w:hAnsi="仿宋" w:eastAsia="仿宋" w:cs="仿宋_GB2312"/>
                <w:b/>
                <w:bCs w:val="0"/>
                <w:color w:val="auto"/>
                <w:sz w:val="24"/>
                <w:highlight w:val="none"/>
              </w:rPr>
              <w:t>量</w:t>
            </w:r>
            <w:r>
              <w:rPr>
                <w:rFonts w:hint="eastAsia" w:ascii="仿宋" w:hAnsi="仿宋" w:eastAsia="仿宋" w:cs="仿宋_GB2312"/>
                <w:b/>
                <w:color w:val="auto"/>
                <w:sz w:val="24"/>
                <w:highlight w:val="none"/>
              </w:rPr>
              <w:t>合计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05"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textAlignment w:val="auto"/>
              <w:outlineLvl w:val="0"/>
              <w:rPr>
                <w:rFonts w:ascii="仿宋" w:hAnsi="仿宋" w:eastAsia="仿宋" w:cs="仿宋_GB2312"/>
                <w:color w:val="auto"/>
                <w:sz w:val="24"/>
                <w:highlight w:val="none"/>
              </w:rPr>
            </w:pPr>
            <w:r>
              <w:rPr>
                <w:rFonts w:hint="eastAsia" w:ascii="仿宋_GB2312" w:hAnsi="仿宋_GB2312" w:eastAsia="仿宋_GB2312" w:cs="仿宋_GB2312"/>
                <w:b/>
                <w:color w:val="auto"/>
                <w:sz w:val="24"/>
                <w:highlight w:val="none"/>
              </w:rPr>
              <w:t>三、已获我市其他市级财政性专项资金资助或奖励情况说明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1865"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top"/>
          </w:tcPr>
          <w:p>
            <w:pPr>
              <w:pageBreakBefore w:val="0"/>
              <w:kinsoku/>
              <w:overflowPunct/>
              <w:topLinePunct w:val="0"/>
              <w:bidi w:val="0"/>
              <w:snapToGrid w:val="0"/>
              <w:spacing w:line="560" w:lineRule="exact"/>
              <w:textAlignment w:val="auto"/>
              <w:rPr>
                <w:rFonts w:ascii="仿宋" w:hAnsi="仿宋" w:eastAsia="仿宋" w:cs="仿宋_GB2312"/>
                <w:b/>
                <w:color w:val="auto"/>
                <w:sz w:val="24"/>
                <w:highlight w:val="none"/>
              </w:rPr>
            </w:pPr>
            <w:r>
              <w:rPr>
                <w:rFonts w:hint="eastAsia" w:ascii="仿宋_GB2312" w:hAnsi="仿宋_GB2312" w:eastAsia="仿宋_GB2312" w:cs="仿宋_GB2312"/>
                <w:color w:val="auto"/>
                <w:sz w:val="24"/>
                <w:highlight w:val="none"/>
              </w:rPr>
              <w:t>（请列明企业申报内容已经获得本市其他财政专项资金资助或奖励，或已申报本市其他财政性专项资金资助或奖励的情况，若无则填无）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422"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top"/>
          </w:tcPr>
          <w:p>
            <w:pPr>
              <w:pageBreakBefore w:val="0"/>
              <w:kinsoku/>
              <w:overflowPunct/>
              <w:topLinePunct w:val="0"/>
              <w:bidi w:val="0"/>
              <w:snapToGrid w:val="0"/>
              <w:spacing w:line="560" w:lineRule="exact"/>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lang w:eastAsia="zh-CN"/>
              </w:rPr>
              <w:t>四、</w:t>
            </w:r>
            <w:r>
              <w:rPr>
                <w:rFonts w:hint="eastAsia" w:ascii="仿宋_GB2312" w:hAnsi="仿宋_GB2312" w:eastAsia="仿宋_GB2312" w:cs="仿宋_GB2312"/>
                <w:b/>
                <w:color w:val="auto"/>
                <w:sz w:val="24"/>
                <w:highlight w:val="none"/>
              </w:rPr>
              <w:t>项目绩效目标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1865"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top"/>
          </w:tcPr>
          <w:p>
            <w:pPr>
              <w:widowControl/>
              <w:spacing w:line="560" w:lineRule="exact"/>
            </w:pPr>
            <w:r>
              <w:rPr>
                <w:rFonts w:hint="eastAsia"/>
              </w:rPr>
              <w:t>项目的产出和效果目标（参照下列格式填报）</w:t>
            </w:r>
          </w:p>
          <w:tbl>
            <w:tblPr>
              <w:tblStyle w:val="14"/>
              <w:tblpPr w:leftFromText="180" w:rightFromText="180" w:vertAnchor="text" w:horzAnchor="page" w:tblpX="2398" w:tblpY="233"/>
              <w:tblOverlap w:val="never"/>
              <w:tblW w:w="10479" w:type="dxa"/>
              <w:tblInd w:w="0" w:type="dxa"/>
              <w:tblLayout w:type="fixed"/>
              <w:tblCellMar>
                <w:top w:w="0" w:type="dxa"/>
                <w:left w:w="108" w:type="dxa"/>
                <w:bottom w:w="0" w:type="dxa"/>
                <w:right w:w="108" w:type="dxa"/>
              </w:tblCellMar>
            </w:tblPr>
            <w:tblGrid>
              <w:gridCol w:w="2186"/>
              <w:gridCol w:w="5485"/>
              <w:gridCol w:w="2808"/>
            </w:tblGrid>
            <w:tr>
              <w:tblPrEx>
                <w:tblCellMar>
                  <w:top w:w="0" w:type="dxa"/>
                  <w:left w:w="108" w:type="dxa"/>
                  <w:bottom w:w="0" w:type="dxa"/>
                  <w:right w:w="108" w:type="dxa"/>
                </w:tblCellMar>
              </w:tblPrEx>
              <w:trPr>
                <w:trHeight w:val="499" w:hRule="atLeast"/>
              </w:trPr>
              <w:tc>
                <w:tcPr>
                  <w:tcW w:w="2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二级目标*</w:t>
                  </w:r>
                </w:p>
              </w:tc>
              <w:tc>
                <w:tcPr>
                  <w:tcW w:w="54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指标内容*</w:t>
                  </w:r>
                </w:p>
              </w:tc>
              <w:tc>
                <w:tcPr>
                  <w:tcW w:w="280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指标目标值*</w:t>
                  </w:r>
                </w:p>
              </w:tc>
            </w:tr>
            <w:tr>
              <w:tblPrEx>
                <w:tblCellMar>
                  <w:top w:w="0" w:type="dxa"/>
                  <w:left w:w="108" w:type="dxa"/>
                  <w:bottom w:w="0" w:type="dxa"/>
                  <w:right w:w="108" w:type="dxa"/>
                </w:tblCellMar>
              </w:tblPrEx>
              <w:trPr>
                <w:trHeight w:val="737"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数量</w:t>
                  </w:r>
                </w:p>
              </w:tc>
              <w:tc>
                <w:tcPr>
                  <w:tcW w:w="5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rPr>
                    <w:t>落实</w:t>
                  </w:r>
                  <w:r>
                    <w:rPr>
                      <w:rFonts w:hint="eastAsia"/>
                      <w:lang w:eastAsia="zh-CN"/>
                    </w:rPr>
                    <w:t>建筑废弃物综合利用产品认定</w:t>
                  </w:r>
                  <w:r>
                    <w:rPr>
                      <w:rFonts w:hint="eastAsia"/>
                    </w:rPr>
                    <w:t>（个）</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1</w:t>
                  </w:r>
                </w:p>
              </w:tc>
            </w:tr>
            <w:tr>
              <w:tblPrEx>
                <w:tblCellMar>
                  <w:top w:w="0" w:type="dxa"/>
                  <w:left w:w="108" w:type="dxa"/>
                  <w:bottom w:w="0" w:type="dxa"/>
                  <w:right w:w="108" w:type="dxa"/>
                </w:tblCellMar>
              </w:tblPrEx>
              <w:trPr>
                <w:trHeight w:val="667"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质量</w:t>
                  </w:r>
                </w:p>
              </w:tc>
              <w:tc>
                <w:tcPr>
                  <w:tcW w:w="5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lang w:eastAsia="zh-CN"/>
                    </w:rPr>
                    <w:t>促进建筑废弃物综合利用产品生产销售推广应用</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eastAsia" w:eastAsia="宋体"/>
                      <w:lang w:eastAsia="zh-CN"/>
                    </w:rPr>
                  </w:pPr>
                  <w:r>
                    <w:rPr>
                      <w:rFonts w:hint="eastAsia"/>
                      <w:lang w:eastAsia="zh-CN"/>
                    </w:rPr>
                    <w:t>促进作用明显</w:t>
                  </w:r>
                </w:p>
              </w:tc>
            </w:tr>
            <w:tr>
              <w:tblPrEx>
                <w:tblCellMar>
                  <w:top w:w="0" w:type="dxa"/>
                  <w:left w:w="108" w:type="dxa"/>
                  <w:bottom w:w="0" w:type="dxa"/>
                  <w:right w:w="108" w:type="dxa"/>
                </w:tblCellMar>
              </w:tblPrEx>
              <w:trPr>
                <w:trHeight w:val="737"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时效</w:t>
                  </w:r>
                </w:p>
              </w:tc>
              <w:tc>
                <w:tcPr>
                  <w:tcW w:w="5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rPr>
                      <w:rFonts w:hint="eastAsia" w:eastAsia="宋体"/>
                      <w:lang w:eastAsia="zh-CN"/>
                    </w:rPr>
                  </w:pPr>
                  <w:r>
                    <w:rPr>
                      <w:rFonts w:hint="eastAsia"/>
                    </w:rPr>
                    <w:t>按时完成</w:t>
                  </w:r>
                  <w:r>
                    <w:rPr>
                      <w:rFonts w:hint="eastAsia"/>
                      <w:lang w:eastAsia="zh-CN"/>
                    </w:rPr>
                    <w:t>建筑废弃物综合利用产品推广应用年度跟踪管理</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default"/>
                      <w:lang w:val="en-US" w:eastAsia="zh-CN"/>
                    </w:rPr>
                  </w:pPr>
                  <w:r>
                    <w:rPr>
                      <w:rFonts w:hint="eastAsia"/>
                      <w:lang w:val="en-US" w:eastAsia="zh-CN"/>
                    </w:rPr>
                    <w:t>2025年12月31日前</w:t>
                  </w:r>
                </w:p>
              </w:tc>
            </w:tr>
            <w:tr>
              <w:tblPrEx>
                <w:tblCellMar>
                  <w:top w:w="0" w:type="dxa"/>
                  <w:left w:w="108" w:type="dxa"/>
                  <w:bottom w:w="0" w:type="dxa"/>
                  <w:right w:w="108" w:type="dxa"/>
                </w:tblCellMar>
              </w:tblPrEx>
              <w:trPr>
                <w:trHeight w:val="732"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社会效益</w:t>
                  </w:r>
                </w:p>
              </w:tc>
              <w:tc>
                <w:tcPr>
                  <w:tcW w:w="54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left"/>
                    <w:textAlignment w:val="center"/>
                  </w:pPr>
                  <w:r>
                    <w:rPr>
                      <w:rFonts w:hint="eastAsia"/>
                    </w:rPr>
                    <w:t>通过</w:t>
                  </w:r>
                  <w:r>
                    <w:rPr>
                      <w:rFonts w:hint="eastAsia"/>
                      <w:lang w:eastAsia="zh-CN"/>
                    </w:rPr>
                    <w:t>建筑废弃物综合利用产品</w:t>
                  </w:r>
                  <w:r>
                    <w:rPr>
                      <w:rFonts w:hint="eastAsia"/>
                    </w:rPr>
                    <w:t>的推广</w:t>
                  </w:r>
                  <w:r>
                    <w:rPr>
                      <w:rFonts w:hint="eastAsia"/>
                      <w:lang w:eastAsia="zh-CN"/>
                    </w:rPr>
                    <w:t>应用</w:t>
                  </w:r>
                  <w:r>
                    <w:rPr>
                      <w:rFonts w:hint="eastAsia"/>
                    </w:rPr>
                    <w:t>，促进</w:t>
                  </w:r>
                  <w:r>
                    <w:rPr>
                      <w:rFonts w:hint="eastAsia"/>
                      <w:lang w:eastAsia="zh-CN"/>
                    </w:rPr>
                    <w:t>建筑废弃物综合利用产业整体提升</w:t>
                  </w:r>
                  <w:r>
                    <w:rPr>
                      <w:rFonts w:hint="eastAsia"/>
                    </w:rPr>
                    <w:t>，提高社会</w:t>
                  </w:r>
                  <w:r>
                    <w:rPr>
                      <w:rFonts w:hint="eastAsia"/>
                      <w:lang w:eastAsia="zh-CN"/>
                    </w:rPr>
                    <w:t>认可</w:t>
                  </w:r>
                  <w:r>
                    <w:rPr>
                      <w:rFonts w:hint="eastAsia"/>
                    </w:rPr>
                    <w:t>。</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有效推广和促进</w:t>
                  </w:r>
                </w:p>
              </w:tc>
            </w:tr>
          </w:tbl>
          <w:p>
            <w:pPr>
              <w:pageBreakBefore w:val="0"/>
              <w:kinsoku/>
              <w:overflowPunct/>
              <w:topLinePunct w:val="0"/>
              <w:bidi w:val="0"/>
              <w:snapToGrid w:val="0"/>
              <w:spacing w:line="560" w:lineRule="exact"/>
              <w:textAlignment w:val="auto"/>
              <w:rPr>
                <w:rFonts w:hint="eastAsia"/>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p>
            <w:pPr>
              <w:pStyle w:val="9"/>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712"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textAlignment w:val="auto"/>
              <w:outlineLvl w:val="0"/>
              <w:rPr>
                <w:rFonts w:ascii="仿宋" w:hAnsi="仿宋" w:eastAsia="仿宋" w:cs="仿宋_GB2312"/>
                <w:b/>
                <w:color w:val="auto"/>
                <w:sz w:val="24"/>
                <w:highlight w:val="none"/>
              </w:rPr>
            </w:pPr>
            <w:r>
              <w:rPr>
                <w:rFonts w:hint="eastAsia" w:ascii="仿宋" w:hAnsi="仿宋" w:eastAsia="仿宋" w:cs="仿宋_GB2312"/>
                <w:b/>
                <w:color w:val="auto"/>
                <w:sz w:val="24"/>
                <w:highlight w:val="none"/>
                <w:lang w:eastAsia="zh-CN"/>
              </w:rPr>
              <w:t>五</w:t>
            </w:r>
            <w:r>
              <w:rPr>
                <w:rFonts w:hint="eastAsia" w:ascii="仿宋" w:hAnsi="仿宋" w:eastAsia="仿宋" w:cs="仿宋_GB2312"/>
                <w:b/>
                <w:color w:val="auto"/>
                <w:sz w:val="24"/>
                <w:highlight w:val="none"/>
              </w:rPr>
              <w:t>、申报单位意见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2110"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hint="eastAsia" w:ascii="仿宋" w:hAnsi="仿宋" w:eastAsia="仿宋" w:cs="仿宋_GB2312"/>
                <w:b/>
                <w:color w:val="auto"/>
                <w:sz w:val="24"/>
                <w:highlight w:val="none"/>
              </w:rPr>
            </w:pPr>
          </w:p>
          <w:p>
            <w:pPr>
              <w:pageBreakBefore w:val="0"/>
              <w:kinsoku/>
              <w:overflowPunct/>
              <w:topLinePunct w:val="0"/>
              <w:bidi w:val="0"/>
              <w:snapToGrid w:val="0"/>
              <w:spacing w:line="560" w:lineRule="exact"/>
              <w:textAlignment w:val="auto"/>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我单位郑重承诺：此次申报的所有材料内容及所附资料均真实、合法。如有不实之处，愿承担相应的法律责任及由此产生的一切后果。</w:t>
            </w:r>
          </w:p>
          <w:p>
            <w:pPr>
              <w:pageBreakBefore w:val="0"/>
              <w:kinsoku/>
              <w:overflowPunct/>
              <w:topLinePunct w:val="0"/>
              <w:bidi w:val="0"/>
              <w:snapToGrid w:val="0"/>
              <w:spacing w:line="560" w:lineRule="exact"/>
              <w:jc w:val="right"/>
              <w:textAlignment w:val="auto"/>
              <w:rPr>
                <w:rFonts w:ascii="仿宋" w:hAnsi="仿宋" w:eastAsia="仿宋"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eastAsia"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eastAsia"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eastAsia"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w:t>
            </w:r>
            <w:r>
              <w:rPr>
                <w:rFonts w:hint="eastAsia" w:ascii="仿宋_GB2312" w:hAnsi="仿宋_GB2312" w:eastAsia="仿宋_GB2312" w:cs="仿宋_GB2312"/>
                <w:color w:val="auto"/>
                <w:sz w:val="24"/>
                <w:highlight w:val="none"/>
                <w:lang w:eastAsia="zh-CN"/>
              </w:rPr>
              <w:t>公</w:t>
            </w:r>
            <w:r>
              <w:rPr>
                <w:rFonts w:hint="eastAsia" w:ascii="仿宋_GB2312" w:hAnsi="仿宋_GB2312" w:eastAsia="仿宋_GB2312" w:cs="仿宋_GB2312"/>
                <w:color w:val="auto"/>
                <w:sz w:val="24"/>
                <w:highlight w:val="none"/>
              </w:rPr>
              <w:t>章）：</w:t>
            </w:r>
            <w:r>
              <w:rPr>
                <w:rFonts w:hint="eastAsia" w:ascii="仿宋_GB2312" w:hAnsi="仿宋_GB2312" w:eastAsia="仿宋_GB2312" w:cs="仿宋_GB2312"/>
                <w:color w:val="auto"/>
                <w:sz w:val="24"/>
                <w:highlight w:val="none"/>
                <w:lang w:val="en-US" w:eastAsia="zh-CN"/>
              </w:rPr>
              <w:t xml:space="preserve">            </w:t>
            </w: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申报单位法人代表（签字）：</w:t>
            </w:r>
            <w:r>
              <w:rPr>
                <w:rFonts w:hint="eastAsia" w:ascii="仿宋_GB2312" w:hAnsi="仿宋_GB2312" w:eastAsia="仿宋_GB2312" w:cs="仿宋_GB2312"/>
                <w:color w:val="auto"/>
                <w:sz w:val="24"/>
                <w:highlight w:val="none"/>
                <w:lang w:val="en-US" w:eastAsia="zh-CN"/>
              </w:rPr>
              <w:t xml:space="preserve">            </w:t>
            </w:r>
          </w:p>
          <w:p>
            <w:pPr>
              <w:pageBreakBefore w:val="0"/>
              <w:kinsoku/>
              <w:overflowPunct/>
              <w:topLinePunct w:val="0"/>
              <w:bidi w:val="0"/>
              <w:snapToGrid w:val="0"/>
              <w:spacing w:line="560" w:lineRule="exact"/>
              <w:ind w:firstLine="1440" w:firstLineChars="600"/>
              <w:jc w:val="right"/>
              <w:textAlignment w:val="auto"/>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年   月   日</w:t>
            </w:r>
          </w:p>
        </w:tc>
      </w:tr>
    </w:tbl>
    <w:p>
      <w:pPr>
        <w:pageBreakBefore w:val="0"/>
        <w:kinsoku/>
        <w:overflowPunct/>
        <w:topLinePunct w:val="0"/>
        <w:bidi w:val="0"/>
        <w:snapToGrid w:val="0"/>
        <w:spacing w:line="560" w:lineRule="exact"/>
        <w:ind w:firstLine="6080" w:firstLineChars="1900"/>
        <w:jc w:val="right"/>
        <w:textAlignment w:val="auto"/>
        <w:rPr>
          <w:rFonts w:ascii="仿宋" w:hAnsi="仿宋" w:eastAsia="仿宋" w:cs="仿宋"/>
          <w:color w:val="auto"/>
          <w:kern w:val="0"/>
          <w:sz w:val="24"/>
          <w:highlight w:val="none"/>
        </w:rPr>
      </w:pPr>
      <w:r>
        <w:rPr>
          <w:rFonts w:ascii="仿宋_GB2312" w:eastAsia="仿宋_GB2312"/>
          <w:color w:val="auto"/>
          <w:sz w:val="32"/>
          <w:szCs w:val="32"/>
          <w:highlight w:val="none"/>
        </w:rPr>
        <w:tab/>
      </w:r>
    </w:p>
    <w:p>
      <w:pPr>
        <w:pageBreakBefore w:val="0"/>
        <w:kinsoku/>
        <w:overflowPunct/>
        <w:topLinePunct w:val="0"/>
        <w:bidi w:val="0"/>
        <w:snapToGrid w:val="0"/>
        <w:spacing w:line="560" w:lineRule="exact"/>
        <w:ind w:firstLine="4560" w:firstLineChars="1900"/>
        <w:jc w:val="right"/>
        <w:textAlignment w:val="auto"/>
        <w:rPr>
          <w:rFonts w:ascii="仿宋" w:hAnsi="仿宋" w:eastAsia="仿宋" w:cs="仿宋"/>
          <w:color w:val="auto"/>
          <w:kern w:val="0"/>
          <w:sz w:val="24"/>
          <w:highlight w:val="none"/>
        </w:rPr>
      </w:pPr>
    </w:p>
    <w:p>
      <w:pPr>
        <w:pageBreakBefore w:val="0"/>
        <w:kinsoku/>
        <w:overflowPunct/>
        <w:topLinePunct w:val="0"/>
        <w:bidi w:val="0"/>
        <w:snapToGrid w:val="0"/>
        <w:spacing w:line="560" w:lineRule="exact"/>
        <w:ind w:firstLine="6080" w:firstLineChars="1900"/>
        <w:jc w:val="right"/>
        <w:textAlignment w:val="auto"/>
        <w:rPr>
          <w:rFonts w:ascii="仿宋_GB2312" w:eastAsia="仿宋_GB2312"/>
          <w:color w:val="auto"/>
          <w:sz w:val="32"/>
          <w:szCs w:val="32"/>
          <w:highlight w:val="none"/>
        </w:rPr>
        <w:sectPr>
          <w:footerReference r:id="rId4" w:type="default"/>
          <w:pgSz w:w="16838" w:h="11906" w:orient="landscape"/>
          <w:pgMar w:top="1644" w:right="1418" w:bottom="1531" w:left="1361" w:header="851" w:footer="992" w:gutter="0"/>
          <w:cols w:space="720" w:num="1"/>
          <w:docGrid w:type="linesAndChars" w:linePitch="312" w:charSpace="0"/>
        </w:sectPr>
      </w:pPr>
    </w:p>
    <w:p>
      <w:pPr>
        <w:pStyle w:val="2"/>
        <w:pageBreakBefore w:val="0"/>
        <w:kinsoku/>
        <w:overflowPunct/>
        <w:topLinePunct w:val="0"/>
        <w:bidi w:val="0"/>
        <w:spacing w:before="0" w:after="0" w:line="560" w:lineRule="exact"/>
        <w:textAlignment w:val="auto"/>
        <w:rPr>
          <w:color w:val="auto"/>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2</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eastAsia="仿宋_GB2312" w:cs="仿宋_GB2312"/>
          <w:color w:val="auto"/>
          <w:sz w:val="32"/>
          <w:szCs w:val="32"/>
          <w:highlight w:val="none"/>
          <w:lang w:eastAsia="zh-CN"/>
        </w:rPr>
      </w:pP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cs="仿宋_GB2312"/>
          <w:color w:val="auto"/>
          <w:sz w:val="32"/>
          <w:szCs w:val="32"/>
          <w:highlight w:val="none"/>
        </w:rPr>
        <w:sectPr>
          <w:pgSz w:w="11906" w:h="16838"/>
          <w:pgMar w:top="1729" w:right="1531" w:bottom="1871" w:left="1587" w:header="851" w:footer="992" w:gutter="0"/>
          <w:cols w:space="720" w:num="1"/>
          <w:docGrid w:type="lines" w:linePitch="313" w:charSpace="0"/>
        </w:sectPr>
      </w:pPr>
      <w:r>
        <w:rPr>
          <w:rFonts w:ascii="宋体" w:hAnsi="宋体" w:cs="宋体"/>
          <w:color w:val="auto"/>
          <w:sz w:val="24"/>
          <w:highlight w:val="none"/>
        </w:rPr>
        <w:drawing>
          <wp:inline distT="0" distB="0" distL="114300" distR="114300">
            <wp:extent cx="5429250" cy="3879850"/>
            <wp:effectExtent l="0" t="0" r="5080" b="381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8"/>
                    <a:stretch>
                      <a:fillRect/>
                    </a:stretch>
                  </pic:blipFill>
                  <pic:spPr>
                    <a:xfrm>
                      <a:off x="0" y="0"/>
                      <a:ext cx="5429250" cy="3879850"/>
                    </a:xfrm>
                    <a:prstGeom prst="rect">
                      <a:avLst/>
                    </a:prstGeom>
                    <a:noFill/>
                    <a:ln w="9525">
                      <a:noFill/>
                    </a:ln>
                  </pic:spPr>
                </pic:pic>
              </a:graphicData>
            </a:graphic>
          </wp:inline>
        </w:drawing>
      </w: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3</w:t>
      </w: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法定代表人身份证明书</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附件：法定代表人身份证复印件</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overflowPunct/>
        <w:topLinePunct w:val="0"/>
        <w:bidi w:val="0"/>
        <w:spacing w:line="560" w:lineRule="exac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r>
        <w:rPr>
          <w:color w:val="auto"/>
          <w:highlight w:val="none"/>
        </w:rPr>
        <mc:AlternateContent>
          <mc:Choice Requires="wps">
            <w:drawing>
              <wp:inline distT="0" distB="0" distL="114300" distR="114300">
                <wp:extent cx="5302885" cy="3364230"/>
                <wp:effectExtent l="4445" t="4445" r="7620" b="22225"/>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5302885" cy="3364230"/>
                        </a:xfrm>
                        <a:prstGeom prst="rect">
                          <a:avLst/>
                        </a:prstGeom>
                        <a:solidFill>
                          <a:srgbClr val="FFFFFF"/>
                        </a:solidFill>
                        <a:ln w="9525" cmpd="sng">
                          <a:solidFill>
                            <a:srgbClr val="000000"/>
                          </a:solidFill>
                          <a:miter lim="800000"/>
                        </a:ln>
                        <a:effectLst/>
                      </wps:spPr>
                      <wps:txb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w:t>
                            </w:r>
                            <w:r>
                              <w:rPr>
                                <w:rFonts w:hint="eastAsia"/>
                                <w:sz w:val="24"/>
                                <w:lang w:eastAsia="zh-CN"/>
                              </w:rPr>
                              <w:t>是</w:t>
                            </w:r>
                            <w:r>
                              <w:rPr>
                                <w:rFonts w:hint="eastAsia"/>
                                <w:sz w:val="24"/>
                              </w:rPr>
                              <w:t>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统一社会信用代码：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64.9pt;width:417.55pt;" fillcolor="#FFFFFF" filled="t" stroked="t" coordsize="21600,21600" o:gfxdata="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OyZ25TV&#10;AAAABQEAAA8AAAAAAAAAAQAgAAAAOAAAAGRycy9kb3ducmV2LnhtbFBLAQIUABQAAAAIAIdO4kBa&#10;vuZLRgIAAJQEAAAOAAAAAAAAAAEAIAAAADoBAABkcnMvZTJvRG9jLnhtbFBLBQYAAAAABgAGAFkB&#10;AADyBQAAAAA=&#10;">
                <v:fill on="t" focussize="0,0"/>
                <v:stroke color="#000000" miterlimit="8" joinstyle="miter"/>
                <v:imagedata o:title=""/>
                <o:lock v:ext="edit" aspectratio="f"/>
                <v:textbo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w:t>
                      </w:r>
                      <w:r>
                        <w:rPr>
                          <w:rFonts w:hint="eastAsia"/>
                          <w:sz w:val="24"/>
                          <w:lang w:eastAsia="zh-CN"/>
                        </w:rPr>
                        <w:t>是</w:t>
                      </w:r>
                      <w:r>
                        <w:rPr>
                          <w:rFonts w:hint="eastAsia"/>
                          <w:sz w:val="24"/>
                        </w:rPr>
                        <w:t>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统一社会信用代码：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v:textbox>
                <w10:wrap type="none"/>
                <w10:anchorlock/>
              </v:rect>
            </w:pict>
          </mc:Fallback>
        </mc:AlternateContent>
      </w:r>
    </w:p>
    <w:p>
      <w:pPr>
        <w:wordWrap w:val="0"/>
        <w:ind w:right="1050"/>
        <w:rPr>
          <w:rFonts w:hint="eastAsia"/>
          <w:color w:val="auto"/>
          <w:sz w:val="24"/>
        </w:rPr>
      </w:pPr>
      <w:r>
        <w:rPr>
          <w:rFonts w:hint="eastAsia"/>
          <w:color w:val="auto"/>
          <w:sz w:val="24"/>
        </w:rPr>
        <w:t>附件：法定代表人身份证复印件</w:t>
      </w:r>
    </w:p>
    <w:p>
      <w:pPr>
        <w:pStyle w:val="9"/>
        <w:rPr>
          <w:rFonts w:hint="eastAsia"/>
          <w:color w:val="auto"/>
          <w:sz w:val="24"/>
        </w:rPr>
      </w:pPr>
      <w:r>
        <w:rPr>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-22225</wp:posOffset>
                </wp:positionH>
                <wp:positionV relativeFrom="paragraph">
                  <wp:posOffset>145415</wp:posOffset>
                </wp:positionV>
                <wp:extent cx="5421630" cy="1570990"/>
                <wp:effectExtent l="0" t="0" r="12700" b="7620"/>
                <wp:wrapNone/>
                <wp:docPr id="8" name="组合 8"/>
                <wp:cNvGraphicFramePr/>
                <a:graphic xmlns:a="http://schemas.openxmlformats.org/drawingml/2006/main">
                  <a:graphicData uri="http://schemas.microsoft.com/office/word/2010/wordprocessingGroup">
                    <wpg:wgp>
                      <wpg:cNvGrpSpPr/>
                      <wpg:grpSpPr>
                        <a:xfrm>
                          <a:off x="0" y="0"/>
                          <a:ext cx="5421630" cy="1570990"/>
                          <a:chOff x="2205" y="61488"/>
                          <a:chExt cx="9030" cy="2940"/>
                        </a:xfrm>
                        <a:effectLst/>
                      </wpg:grpSpPr>
                      <pic:pic xmlns:pic="http://schemas.openxmlformats.org/drawingml/2006/picture">
                        <pic:nvPicPr>
                          <pic:cNvPr id="10" name="图片 4" descr="C:\Users\ADMINI~1\AppData\Local\Temp\WeChat Files\01952a4c63a45ef5a608a68eeb99c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205" y="61488"/>
                            <a:ext cx="4530" cy="2940"/>
                          </a:xfrm>
                          <a:prstGeom prst="rect">
                            <a:avLst/>
                          </a:prstGeom>
                          <a:noFill/>
                          <a:ln>
                            <a:noFill/>
                          </a:ln>
                          <a:effectLst/>
                        </pic:spPr>
                      </pic:pic>
                      <pic:pic xmlns:pic="http://schemas.openxmlformats.org/drawingml/2006/picture">
                        <pic:nvPicPr>
                          <pic:cNvPr id="11" name="图片 5" descr="C:\Users\ADMINI~1\AppData\Local\Temp\WeChat Files\92b8e895a5b33d7db0fd82f57b899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6735" y="61562"/>
                            <a:ext cx="4500" cy="2835"/>
                          </a:xfrm>
                          <a:prstGeom prst="rect">
                            <a:avLst/>
                          </a:prstGeom>
                          <a:noFill/>
                          <a:ln>
                            <a:noFill/>
                          </a:ln>
                          <a:effectLst/>
                        </pic:spPr>
                      </pic:pic>
                    </wpg:wgp>
                  </a:graphicData>
                </a:graphic>
              </wp:anchor>
            </w:drawing>
          </mc:Choice>
          <mc:Fallback>
            <w:pict>
              <v:group id="_x0000_s1026" o:spid="_x0000_s1026" o:spt="203" style="position:absolute;left:0pt;margin-left:-1.75pt;margin-top:11.45pt;height:123.7pt;width:426.9pt;z-index:251662336;mso-width-relative:page;mso-height-relative:page;" coordorigin="2205,61488" coordsize="9030,2940" o:gfxdata="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&#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">
                <o:lock v:ext="edit" aspectratio="f"/>
                <v:shape id="图片 4" o:spid="_x0000_s1026" o:spt="75" alt="C:\Users\ADMINI~1\AppData\Local\Temp\WeChat Files\01952a4c63a45ef5a608a68eeb99c02.jpg" type="#_x0000_t75" style="position:absolute;left:2205;top:61488;height:2940;width:4530;" filled="f" o:preferrelative="t" stroked="f" coordsize="21600,21600" o:gfxdata="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6tbTb0AAADbAAAADwAAAAAAAAABACAAAAA4AAAAZHJzL2Rvd25yZXYu&#10;eG1sUEsBAhQAFAAAAAgAh07iQDMvBZ47AAAAOQAAABAAAAAAAAAAAQAgAAAAIgEAAGRycy9zaGFw&#10;ZXhtbC54bWxQSwUGAAAAAAYABgBbAQAAzAMAAAAA&#10;">
                  <v:fill on="f" focussize="0,0"/>
                  <v:stroke on="f"/>
                  <v:imagedata r:id="rId9" o:title=""/>
                  <o:lock v:ext="edit" aspectratio="t"/>
                </v:shape>
                <v:shape id="图片 5" o:spid="_x0000_s1026" o:spt="75" alt="C:\Users\ADMINI~1\AppData\Local\Temp\WeChat Files\92b8e895a5b33d7db0fd82f57b899ca.jpg" type="#_x0000_t75" style="position:absolute;left:6735;top:61562;height:2835;width:4500;" filled="f" o:preferrelative="t" stroked="f" coordsize="21600,21600" o:gfxdata="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l9P7vAAAANsAAAAPAAAAAAAAAAEAIAAAADgAAABkcnMvZG93bnJldi54&#10;bWxQSwECFAAUAAAACACHTuJAMy8FnjsAAAA5AAAAEAAAAAAAAAABACAAAAAhAQAAZHJzL3NoYXBl&#10;eG1sLnhtbFBLBQYAAAAABgAGAFsBAADLAwAAAAA=&#10;">
                  <v:fill on="f" focussize="0,0"/>
                  <v:stroke on="f"/>
                  <v:imagedata r:id="rId10" o:title=""/>
                  <o:lock v:ext="edit" aspectratio="t"/>
                </v:shape>
              </v:group>
            </w:pict>
          </mc:Fallback>
        </mc:AlternateContent>
      </w:r>
    </w:p>
    <w:p>
      <w:pPr>
        <w:pStyle w:val="9"/>
        <w:rPr>
          <w:rFonts w:hint="eastAsia"/>
          <w:color w:val="auto"/>
          <w:sz w:val="24"/>
        </w:rPr>
      </w:pPr>
    </w:p>
    <w:p>
      <w:pPr>
        <w:pStyle w:val="9"/>
        <w:rPr>
          <w:rFonts w:hint="eastAsia"/>
          <w:color w:val="auto"/>
          <w:sz w:val="24"/>
        </w:rPr>
      </w:pPr>
    </w:p>
    <w:p>
      <w:pPr>
        <w:pStyle w:val="9"/>
        <w:rPr>
          <w:rFonts w:hint="eastAsia"/>
          <w:color w:val="auto"/>
          <w:sz w:val="24"/>
        </w:rPr>
      </w:pPr>
    </w:p>
    <w:p>
      <w:pPr>
        <w:pStyle w:val="9"/>
        <w:rPr>
          <w:rFonts w:hint="eastAsia"/>
          <w:color w:val="auto"/>
          <w:sz w:val="24"/>
        </w:rPr>
      </w:pPr>
    </w:p>
    <w:p>
      <w:pPr>
        <w:pStyle w:val="9"/>
        <w:rPr>
          <w:rFonts w:hint="eastAsia"/>
          <w:color w:val="auto"/>
          <w:sz w:val="24"/>
        </w:rPr>
      </w:pPr>
    </w:p>
    <w:p>
      <w:pPr>
        <w:pStyle w:val="9"/>
        <w:rPr>
          <w:rFonts w:hint="eastAsia"/>
          <w:color w:val="auto"/>
          <w:sz w:val="24"/>
        </w:rPr>
      </w:pPr>
    </w:p>
    <w:p>
      <w:pPr>
        <w:pStyle w:val="9"/>
        <w:rPr>
          <w:rFonts w:hint="eastAsia"/>
          <w:color w:val="auto"/>
          <w:sz w:val="24"/>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r>
        <w:rPr>
          <w:rFonts w:ascii="黑体" w:hAnsi="黑体" w:eastAsia="黑体" w:cs="黑体"/>
          <w:color w:val="auto"/>
          <w:sz w:val="32"/>
          <w:szCs w:val="32"/>
          <w:highlight w:val="none"/>
        </w:rPr>
        <w:br w:type="page"/>
      </w:r>
    </w:p>
    <w:p>
      <w:pPr>
        <w:pStyle w:val="9"/>
      </w:pPr>
    </w:p>
    <w:p>
      <w:pPr>
        <w:pageBreakBefore w:val="0"/>
        <w:kinsoku/>
        <w:overflowPunct/>
        <w:topLinePunct w:val="0"/>
        <w:bidi w:val="0"/>
        <w:spacing w:line="560" w:lineRule="exact"/>
        <w:jc w:val="center"/>
        <w:textAlignment w:val="auto"/>
        <w:rPr>
          <w:rFonts w:hint="eastAsia" w:asciiTheme="minorEastAsia" w:hAnsiTheme="minorEastAsia" w:cstheme="minorEastAsia"/>
          <w:b/>
          <w:color w:val="auto"/>
          <w:sz w:val="36"/>
          <w:szCs w:val="36"/>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法人授权委托书</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附件：被授权人身份证复印件</w:t>
      </w: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r>
        <w:rPr>
          <w:color w:val="auto"/>
          <w:highlight w:val="none"/>
        </w:rPr>
        <mc:AlternateContent>
          <mc:Choice Requires="wps">
            <w:drawing>
              <wp:inline distT="0" distB="0" distL="114300" distR="114300">
                <wp:extent cx="5274310" cy="3215640"/>
                <wp:effectExtent l="4445" t="4445" r="17145" b="18415"/>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5274310" cy="3216257"/>
                        </a:xfrm>
                        <a:prstGeom prst="rect">
                          <a:avLst/>
                        </a:prstGeom>
                        <a:solidFill>
                          <a:srgbClr val="FFFFFF"/>
                        </a:solidFill>
                        <a:ln w="9525" cmpd="sng">
                          <a:solidFill>
                            <a:srgbClr val="000000"/>
                          </a:solidFill>
                          <a:miter lim="800000"/>
                        </a:ln>
                        <a:effectLst/>
                      </wps:spPr>
                      <wps:txb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深圳市工程建设领域绿色创新发展专项资金扶持计划（建筑废弃物综合利用产品）申报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firstLine="480" w:firstLineChars="200"/>
                              <w:jc w:val="right"/>
                              <w:rPr>
                                <w:sz w:val="28"/>
                                <w:szCs w:val="28"/>
                              </w:rPr>
                            </w:pPr>
                            <w:r>
                              <w:rPr>
                                <w:rFonts w:hint="eastAsia"/>
                                <w:sz w:val="24"/>
                              </w:rPr>
                              <w:t xml:space="preserve">           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53.2pt;width:415.3pt;" fillcolor="#FFFFFF" filled="t" stroked="t" coordsize="21600,21600" o:gfxdata="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cbAp3NUA&#10;AAAFAQAADwAAAAAAAAABACAAAAA4AAAAZHJzL2Rvd25yZXYueG1sUEsBAhQAFAAAAAgAh07iQC7C&#10;+O9FAgAAlAQAAA4AAAAAAAAAAQAgAAAAOgEAAGRycy9lMm9Eb2MueG1sUEsFBgAAAAAGAAYAWQEA&#10;APEFAAAAAA==&#10;">
                <v:fill on="t" focussize="0,0"/>
                <v:stroke color="#000000" miterlimit="8" joinstyle="miter"/>
                <v:imagedata o:title=""/>
                <o:lock v:ext="edit" aspectratio="f"/>
                <v:textbo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深圳市工程建设领域绿色创新发展专项资金扶持计划（建筑废弃物综合利用产品）申报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firstLine="480" w:firstLineChars="200"/>
                        <w:jc w:val="right"/>
                        <w:rPr>
                          <w:sz w:val="28"/>
                          <w:szCs w:val="28"/>
                        </w:rPr>
                      </w:pPr>
                      <w:r>
                        <w:rPr>
                          <w:rFonts w:hint="eastAsia"/>
                          <w:sz w:val="24"/>
                        </w:rPr>
                        <w:t xml:space="preserve">           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xbxContent>
                </v:textbox>
                <w10:wrap type="none"/>
                <w10:anchorlock/>
              </v:rect>
            </w:pict>
          </mc:Fallback>
        </mc:AlternateContent>
      </w:r>
    </w:p>
    <w:p>
      <w:pPr>
        <w:pageBreakBefore w:val="0"/>
        <w:kinsoku/>
        <w:overflowPunct/>
        <w:topLinePunct w:val="0"/>
        <w:bidi w:val="0"/>
        <w:spacing w:line="560" w:lineRule="exact"/>
        <w:textAlignment w:val="auto"/>
        <w:rPr>
          <w:color w:val="auto"/>
          <w:highlight w:val="none"/>
        </w:rPr>
      </w:pP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附件：被授权人身份证复印件</w:t>
      </w:r>
    </w:p>
    <w:p>
      <w:pPr>
        <w:pageBreakBefore w:val="0"/>
        <w:kinsoku/>
        <w:overflowPunct/>
        <w:topLinePunct w:val="0"/>
        <w:bidi w:val="0"/>
        <w:spacing w:line="560" w:lineRule="exact"/>
        <w:textAlignment w:val="auto"/>
        <w:rPr>
          <w:color w:val="auto"/>
          <w:highlight w:val="none"/>
        </w:rPr>
      </w:pPr>
      <w:r>
        <w:rPr>
          <w:color w:val="auto"/>
          <w:highlight w:val="none"/>
        </w:rPr>
        <mc:AlternateContent>
          <mc:Choice Requires="wpg">
            <w:drawing>
              <wp:anchor distT="0" distB="0" distL="114300" distR="114300" simplePos="0" relativeHeight="251663360" behindDoc="0" locked="0" layoutInCell="1" allowOverlap="1">
                <wp:simplePos x="0" y="0"/>
                <wp:positionH relativeFrom="column">
                  <wp:posOffset>-42545</wp:posOffset>
                </wp:positionH>
                <wp:positionV relativeFrom="paragraph">
                  <wp:posOffset>304165</wp:posOffset>
                </wp:positionV>
                <wp:extent cx="5467985" cy="1640205"/>
                <wp:effectExtent l="0" t="0" r="8255" b="8255"/>
                <wp:wrapSquare wrapText="bothSides"/>
                <wp:docPr id="9" name="组合 9"/>
                <wp:cNvGraphicFramePr/>
                <a:graphic xmlns:a="http://schemas.openxmlformats.org/drawingml/2006/main">
                  <a:graphicData uri="http://schemas.microsoft.com/office/word/2010/wordprocessingGroup">
                    <wpg:wgp>
                      <wpg:cNvGrpSpPr/>
                      <wpg:grpSpPr>
                        <a:xfrm>
                          <a:off x="0" y="0"/>
                          <a:ext cx="5467985" cy="1640205"/>
                          <a:chOff x="14394" y="60552"/>
                          <a:chExt cx="9030" cy="2940"/>
                        </a:xfrm>
                        <a:effectLst/>
                      </wpg:grpSpPr>
                      <pic:pic xmlns:pic="http://schemas.openxmlformats.org/drawingml/2006/picture">
                        <pic:nvPicPr>
                          <pic:cNvPr id="7" name="图片 7" descr="C:\Users\ADMINI~1\AppData\Local\Temp\WeChat Files\01952a4c63a45ef5a608a68eeb99c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4394" y="60552"/>
                            <a:ext cx="4530" cy="2940"/>
                          </a:xfrm>
                          <a:prstGeom prst="rect">
                            <a:avLst/>
                          </a:prstGeom>
                          <a:noFill/>
                          <a:ln>
                            <a:noFill/>
                          </a:ln>
                          <a:effectLst/>
                        </pic:spPr>
                      </pic:pic>
                      <pic:pic xmlns:pic="http://schemas.openxmlformats.org/drawingml/2006/picture">
                        <pic:nvPicPr>
                          <pic:cNvPr id="6" name="图片 6" descr="C:\Users\ADMINI~1\AppData\Local\Temp\WeChat Files\92b8e895a5b33d7db0fd82f57b899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8924" y="60607"/>
                            <a:ext cx="4500" cy="2835"/>
                          </a:xfrm>
                          <a:prstGeom prst="rect">
                            <a:avLst/>
                          </a:prstGeom>
                          <a:noFill/>
                          <a:ln>
                            <a:noFill/>
                          </a:ln>
                          <a:effectLst/>
                        </pic:spPr>
                      </pic:pic>
                    </wpg:wgp>
                  </a:graphicData>
                </a:graphic>
              </wp:anchor>
            </w:drawing>
          </mc:Choice>
          <mc:Fallback>
            <w:pict>
              <v:group id="_x0000_s1026" o:spid="_x0000_s1026" o:spt="203" style="position:absolute;left:0pt;margin-left:-3.35pt;margin-top:23.95pt;height:129.15pt;width:430.55pt;mso-wrap-distance-bottom:0pt;mso-wrap-distance-left:9pt;mso-wrap-distance-right:9pt;mso-wrap-distance-top:0pt;z-index:251663360;mso-width-relative:page;mso-height-relative:page;" coordorigin="14394,60552" coordsize="9030,2940" o:gfxdata="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">
                <o:lock v:ext="edit" aspectratio="f"/>
                <v:shape id="_x0000_s1026" o:spid="_x0000_s1026" o:spt="75" alt="C:\Users\ADMINI~1\AppData\Local\Temp\WeChat Files\01952a4c63a45ef5a608a68eeb99c02.jpg" type="#_x0000_t75" style="position:absolute;left:14394;top:60552;height:2940;width:4530;" filled="f" o:preferrelative="t" stroked="f" coordsize="21600,21600" o:gfxdata="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RJs1vAAAANoAAAAPAAAAAAAAAAEAIAAAADgAAABkcnMvZG93bnJldi54&#10;bWxQSwECFAAUAAAACACHTuJAMy8FnjsAAAA5AAAAEAAAAAAAAAABACAAAAAhAQAAZHJzL3NoYXBl&#10;eG1sLnhtbFBLBQYAAAAABgAGAFsBAADLAwAAAAA=&#10;">
                  <v:fill on="f" focussize="0,0"/>
                  <v:stroke on="f"/>
                  <v:imagedata r:id="rId9" o:title=""/>
                  <o:lock v:ext="edit" aspectratio="t"/>
                </v:shape>
                <v:shape id="_x0000_s1026" o:spid="_x0000_s1026" o:spt="75" alt="C:\Users\ADMINI~1\AppData\Local\Temp\WeChat Files\92b8e895a5b33d7db0fd82f57b899ca.jpg" type="#_x0000_t75" style="position:absolute;left:18924;top:60607;height:2835;width:4500;" filled="f" o:preferrelative="t" stroked="f" coordsize="21600,21600" o:gfxdata="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hoYG+AAAA2gAAAA8AAAAAAAAAAQAgAAAAOAAAAGRycy9kb3ducmV2&#10;LnhtbFBLAQIUABQAAAAIAIdO4kAzLwWeOwAAADkAAAAQAAAAAAAAAAEAIAAAACMBAABkcnMvc2hh&#10;cGV4bWwueG1sUEsFBgAAAAAGAAYAWwEAAM0DAAAAAA==&#10;">
                  <v:fill on="f" focussize="0,0"/>
                  <v:stroke on="f"/>
                  <v:imagedata r:id="rId10" o:title=""/>
                  <o:lock v:ext="edit" aspectratio="t"/>
                </v:shape>
                <w10:wrap type="square"/>
              </v:group>
            </w:pict>
          </mc:Fallback>
        </mc:AlternateContent>
      </w: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sectPr>
          <w:pgSz w:w="11906" w:h="16838"/>
          <w:pgMar w:top="1440" w:right="1803" w:bottom="1440" w:left="1803"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4</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上年度企业的完税证明和无税务违法记录证明</w:t>
      </w:r>
    </w:p>
    <w:p>
      <w:pPr>
        <w:pageBreakBefore w:val="0"/>
        <w:kinsoku/>
        <w:overflowPunct/>
        <w:topLinePunct w:val="0"/>
        <w:bidi w:val="0"/>
        <w:spacing w:line="560" w:lineRule="exact"/>
        <w:ind w:firstLine="420" w:firstLineChars="200"/>
        <w:textAlignment w:val="auto"/>
        <w:rPr>
          <w:rFonts w:ascii="仿宋_GB2312" w:eastAsia="仿宋_GB2312" w:cs="仿宋_GB2312"/>
          <w:color w:val="auto"/>
          <w:sz w:val="32"/>
          <w:szCs w:val="32"/>
          <w:highlight w:val="none"/>
        </w:rPr>
      </w:pPr>
      <w:r>
        <w:rPr>
          <w:color w:val="auto"/>
          <w:highlight w:val="none"/>
        </w:rPr>
        <w:drawing>
          <wp:anchor distT="0" distB="0" distL="114300" distR="114300" simplePos="0" relativeHeight="251664384" behindDoc="0" locked="0" layoutInCell="1" allowOverlap="1">
            <wp:simplePos x="0" y="0"/>
            <wp:positionH relativeFrom="column">
              <wp:posOffset>310515</wp:posOffset>
            </wp:positionH>
            <wp:positionV relativeFrom="paragraph">
              <wp:posOffset>52070</wp:posOffset>
            </wp:positionV>
            <wp:extent cx="4700270" cy="6591935"/>
            <wp:effectExtent l="0" t="0" r="5080" b="18415"/>
            <wp:wrapTopAndBottom/>
            <wp:docPr id="14" name="图片 10" descr="22通知—税收完税证明（文书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22通知—税收完税证明（文书式）"/>
                    <pic:cNvPicPr>
                      <a:picLocks noChangeAspect="1"/>
                    </pic:cNvPicPr>
                  </pic:nvPicPr>
                  <pic:blipFill>
                    <a:blip r:embed="rId11"/>
                    <a:stretch>
                      <a:fillRect/>
                    </a:stretch>
                  </pic:blipFill>
                  <pic:spPr>
                    <a:xfrm>
                      <a:off x="0" y="0"/>
                      <a:ext cx="4700270" cy="6591935"/>
                    </a:xfrm>
                    <a:prstGeom prst="rect">
                      <a:avLst/>
                    </a:prstGeom>
                    <a:noFill/>
                    <a:ln>
                      <a:noFill/>
                    </a:ln>
                  </pic:spPr>
                </pic:pic>
              </a:graphicData>
            </a:graphic>
          </wp:anchor>
        </w:drawing>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kinsoku/>
        <w:overflowPunct/>
        <w:topLinePunct w:val="0"/>
        <w:bidi w:val="0"/>
        <w:spacing w:line="560" w:lineRule="exact"/>
        <w:ind w:firstLine="0" w:firstLineChars="0"/>
        <w:textAlignment w:val="auto"/>
        <w:rPr>
          <w:rFonts w:hint="eastAsia" w:asci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lang w:eastAsia="zh-CN"/>
        </w:rPr>
        <w:drawing>
          <wp:inline distT="0" distB="0" distL="114300" distR="114300">
            <wp:extent cx="5265420" cy="5105400"/>
            <wp:effectExtent l="0" t="0" r="11430" b="0"/>
            <wp:docPr id="19" name="图片 19" descr="2023-03-17_15-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3-03-17_15-54-08"/>
                    <pic:cNvPicPr>
                      <a:picLocks noChangeAspect="1"/>
                    </pic:cNvPicPr>
                  </pic:nvPicPr>
                  <pic:blipFill>
                    <a:blip r:embed="rId12"/>
                    <a:stretch>
                      <a:fillRect/>
                    </a:stretch>
                  </pic:blipFill>
                  <pic:spPr>
                    <a:xfrm>
                      <a:off x="0" y="0"/>
                      <a:ext cx="5265420" cy="5105400"/>
                    </a:xfrm>
                    <a:prstGeom prst="rect">
                      <a:avLst/>
                    </a:prstGeom>
                  </pic:spPr>
                </pic:pic>
              </a:graphicData>
            </a:graphic>
          </wp:inline>
        </w:drawing>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5</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区建设主管部门出具的建筑废弃物消纳备案证明</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cs="宋体"/>
          <w:color w:val="auto"/>
          <w:sz w:val="24"/>
          <w:highlight w:val="none"/>
        </w:rPr>
        <w:sectPr>
          <w:pgSz w:w="11906" w:h="16838"/>
          <w:pgMar w:top="1440" w:right="1803" w:bottom="1440" w:left="1803" w:header="851" w:footer="992" w:gutter="0"/>
          <w:pgNumType w:fmt="numberInDash"/>
          <w:cols w:space="720" w:num="1"/>
          <w:docGrid w:type="lines" w:linePitch="315" w:charSpace="0"/>
        </w:sectPr>
      </w:pPr>
      <w:r>
        <w:rPr>
          <w:rFonts w:ascii="宋体" w:hAnsi="宋体" w:cs="宋体"/>
          <w:color w:val="auto"/>
          <w:sz w:val="24"/>
          <w:highlight w:val="none"/>
        </w:rPr>
        <w:drawing>
          <wp:inline distT="0" distB="0" distL="114300" distR="114300">
            <wp:extent cx="4872355" cy="6892925"/>
            <wp:effectExtent l="0" t="0" r="3175" b="825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13"/>
                    <a:stretch>
                      <a:fillRect/>
                    </a:stretch>
                  </pic:blipFill>
                  <pic:spPr>
                    <a:xfrm>
                      <a:off x="0" y="0"/>
                      <a:ext cx="4872355" cy="6892925"/>
                    </a:xfrm>
                    <a:prstGeom prst="rect">
                      <a:avLst/>
                    </a:prstGeom>
                    <a:noFill/>
                    <a:ln w="9525">
                      <a:noFill/>
                    </a:ln>
                  </pic:spPr>
                </pic:pic>
              </a:graphicData>
            </a:graphic>
          </wp:inline>
        </w:drawing>
      </w: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6</w:t>
      </w:r>
    </w:p>
    <w:p>
      <w:pPr>
        <w:pageBreakBefore w:val="0"/>
        <w:kinsoku/>
        <w:overflowPunct/>
        <w:topLinePunct w:val="0"/>
        <w:bidi w:val="0"/>
        <w:spacing w:line="560" w:lineRule="exact"/>
        <w:jc w:val="center"/>
        <w:textAlignment w:val="auto"/>
        <w:rPr>
          <w:rFonts w:hint="eastAsia" w:ascii="宋体" w:hAnsi="宋体" w:cs="宋体"/>
          <w:b/>
          <w:bCs/>
          <w:color w:val="auto"/>
          <w:sz w:val="40"/>
          <w:szCs w:val="40"/>
          <w:highlight w:val="none"/>
        </w:rPr>
      </w:pPr>
    </w:p>
    <w:p>
      <w:pPr>
        <w:pageBreakBefore w:val="0"/>
        <w:kinsoku/>
        <w:overflowPunct/>
        <w:topLinePunct w:val="0"/>
        <w:bidi w:val="0"/>
        <w:spacing w:line="560" w:lineRule="exact"/>
        <w:jc w:val="center"/>
        <w:textAlignment w:val="auto"/>
        <w:rPr>
          <w:rFonts w:ascii="宋体" w:hAnsi="宋体" w:cs="宋体"/>
          <w:b/>
          <w:bCs/>
          <w:color w:val="auto"/>
          <w:sz w:val="40"/>
          <w:szCs w:val="40"/>
          <w:highlight w:val="none"/>
        </w:rPr>
      </w:pPr>
      <w:r>
        <w:rPr>
          <w:rFonts w:hint="eastAsia" w:ascii="宋体" w:hAnsi="宋体" w:cs="宋体"/>
          <w:b/>
          <w:bCs/>
          <w:color w:val="auto"/>
          <w:sz w:val="40"/>
          <w:szCs w:val="40"/>
          <w:highlight w:val="none"/>
        </w:rPr>
        <w:t>针对建筑废弃物综合利用建设、生产和运营投入的专项财务审计报告编制要求</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一、机构及人员要求</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二类及以上会计师事务所；2名，中国注册会计师。</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二、专项财务审计编制要求</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28"/>
          <w:highlight w:val="none"/>
        </w:rPr>
        <w:t>1.格式及内容应参考样本</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2.应附审计机构营业执照及执业许可证，并经会计师签名并标注日期。</w:t>
      </w:r>
    </w:p>
    <w:p>
      <w:pPr>
        <w:pageBreakBefore w:val="0"/>
        <w:kinsoku/>
        <w:overflowPunct/>
        <w:topLinePunct w:val="0"/>
        <w:bidi w:val="0"/>
        <w:snapToGrid w:val="0"/>
        <w:spacing w:line="560" w:lineRule="exact"/>
        <w:jc w:val="center"/>
        <w:textAlignment w:val="auto"/>
        <w:rPr>
          <w:color w:val="auto"/>
          <w:szCs w:val="21"/>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5220" w:type="dxa"/>
            <w:tcBorders>
              <w:top w:val="nil"/>
              <w:left w:val="nil"/>
              <w:bottom w:val="nil"/>
              <w:right w:val="nil"/>
            </w:tcBorders>
            <w:vAlign w:val="center"/>
          </w:tcPr>
          <w:p>
            <w:pPr>
              <w:pStyle w:val="11"/>
              <w:pageBreakBefore w:val="0"/>
              <w:kinsoku/>
              <w:overflowPunct/>
              <w:topLinePunct w:val="0"/>
              <w:bidi w:val="0"/>
              <w:spacing w:line="560" w:lineRule="exact"/>
              <w:textAlignment w:val="auto"/>
              <w:rPr>
                <w:b w:val="0"/>
                <w:color w:val="auto"/>
                <w:szCs w:val="28"/>
                <w:highlight w:val="none"/>
              </w:rPr>
            </w:pPr>
            <w:r>
              <w:rPr>
                <w:rFonts w:hint="eastAsia"/>
                <w:b w:val="0"/>
                <w:color w:val="auto"/>
                <w:szCs w:val="28"/>
                <w:highlight w:val="none"/>
              </w:rPr>
              <w:t>关于××××</w:t>
            </w:r>
            <w:r>
              <w:rPr>
                <w:b w:val="0"/>
                <w:color w:val="auto"/>
                <w:szCs w:val="28"/>
                <w:highlight w:val="none"/>
              </w:rPr>
              <w:t>公司</w:t>
            </w:r>
          </w:p>
          <w:p>
            <w:pPr>
              <w:pageBreakBefore w:val="0"/>
              <w:kinsoku/>
              <w:overflowPunct/>
              <w:topLinePunct w:val="0"/>
              <w:bidi w:val="0"/>
              <w:snapToGrid w:val="0"/>
              <w:spacing w:before="157" w:beforeLines="50" w:line="560" w:lineRule="exact"/>
              <w:jc w:val="center"/>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建筑废弃物综合利用建设、生产和运营投入</w:t>
            </w:r>
          </w:p>
          <w:p>
            <w:pPr>
              <w:pageBreakBefore w:val="0"/>
              <w:kinsoku/>
              <w:overflowPunct/>
              <w:topLinePunct w:val="0"/>
              <w:bidi w:val="0"/>
              <w:snapToGrid w:val="0"/>
              <w:spacing w:before="157" w:beforeLines="50" w:line="560" w:lineRule="exact"/>
              <w:jc w:val="center"/>
              <w:textAlignment w:val="auto"/>
              <w:rPr>
                <w:rFonts w:eastAsia="黑体"/>
                <w:bCs/>
                <w:color w:val="auto"/>
                <w:sz w:val="32"/>
                <w:szCs w:val="32"/>
                <w:highlight w:val="none"/>
              </w:rPr>
            </w:pPr>
            <w:r>
              <w:rPr>
                <w:rFonts w:hint="eastAsia" w:eastAsia="黑体"/>
                <w:bCs/>
                <w:color w:val="auto"/>
                <w:sz w:val="32"/>
                <w:szCs w:val="32"/>
                <w:highlight w:val="none"/>
              </w:rPr>
              <w:t xml:space="preserve">专 项 审 计 </w:t>
            </w:r>
            <w:r>
              <w:rPr>
                <w:rFonts w:eastAsia="黑体"/>
                <w:bCs/>
                <w:color w:val="auto"/>
                <w:sz w:val="32"/>
                <w:szCs w:val="32"/>
                <w:highlight w:val="none"/>
              </w:rPr>
              <w:t>报 告</w:t>
            </w: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both"/>
        <w:textAlignment w:val="auto"/>
        <w:rPr>
          <w:color w:val="auto"/>
          <w:szCs w:val="21"/>
          <w:highlight w:val="none"/>
        </w:rPr>
      </w:pPr>
    </w:p>
    <w:tbl>
      <w:tblPr>
        <w:tblStyle w:val="14"/>
        <w:tblW w:w="0" w:type="auto"/>
        <w:tblInd w:w="108" w:type="dxa"/>
        <w:tblLayout w:type="fixed"/>
        <w:tblCellMar>
          <w:top w:w="0" w:type="dxa"/>
          <w:left w:w="108" w:type="dxa"/>
          <w:bottom w:w="0" w:type="dxa"/>
          <w:right w:w="108" w:type="dxa"/>
        </w:tblCellMar>
      </w:tblPr>
      <w:tblGrid>
        <w:gridCol w:w="6066"/>
        <w:gridCol w:w="1740"/>
      </w:tblGrid>
      <w:tr>
        <w:tblPrEx>
          <w:tblCellMar>
            <w:top w:w="0" w:type="dxa"/>
            <w:left w:w="108" w:type="dxa"/>
            <w:bottom w:w="0" w:type="dxa"/>
            <w:right w:w="108" w:type="dxa"/>
          </w:tblCellMar>
        </w:tblPrEx>
        <w:trPr>
          <w:cantSplit/>
        </w:trPr>
        <w:tc>
          <w:tcPr>
            <w:tcW w:w="6066" w:type="dxa"/>
            <w:tcBorders>
              <w:bottom w:val="single" w:color="auto" w:sz="4" w:space="0"/>
            </w:tcBorders>
          </w:tcPr>
          <w:p>
            <w:pPr>
              <w:pageBreakBefore w:val="0"/>
              <w:kinsoku/>
              <w:overflowPunct/>
              <w:topLinePunct w:val="0"/>
              <w:bidi w:val="0"/>
              <w:spacing w:line="560" w:lineRule="exact"/>
              <w:jc w:val="center"/>
              <w:textAlignment w:val="auto"/>
              <w:rPr>
                <w:rFonts w:eastAsia="黑体"/>
                <w:color w:val="auto"/>
                <w:szCs w:val="21"/>
                <w:highlight w:val="none"/>
              </w:rPr>
            </w:pPr>
            <w:r>
              <w:rPr>
                <w:rFonts w:eastAsia="黑体"/>
                <w:bCs/>
                <w:color w:val="auto"/>
                <w:szCs w:val="21"/>
                <w:highlight w:val="none"/>
              </w:rPr>
              <w:t>目录</w:t>
            </w:r>
          </w:p>
        </w:tc>
        <w:tc>
          <w:tcPr>
            <w:tcW w:w="1740" w:type="dxa"/>
            <w:tcBorders>
              <w:bottom w:val="single" w:color="auto" w:sz="4" w:space="0"/>
            </w:tcBorders>
          </w:tcPr>
          <w:p>
            <w:pPr>
              <w:pageBreakBefore w:val="0"/>
              <w:tabs>
                <w:tab w:val="left" w:pos="207"/>
              </w:tabs>
              <w:kinsoku/>
              <w:overflowPunct/>
              <w:topLinePunct w:val="0"/>
              <w:bidi w:val="0"/>
              <w:spacing w:line="560" w:lineRule="exact"/>
              <w:ind w:right="-107" w:rightChars="-51" w:hanging="31"/>
              <w:jc w:val="center"/>
              <w:textAlignment w:val="auto"/>
              <w:rPr>
                <w:rFonts w:eastAsia="黑体"/>
                <w:bCs/>
                <w:color w:val="auto"/>
                <w:szCs w:val="21"/>
                <w:highlight w:val="none"/>
              </w:rPr>
            </w:pPr>
            <w:r>
              <w:rPr>
                <w:rFonts w:eastAsia="黑体"/>
                <w:bCs/>
                <w:color w:val="auto"/>
                <w:szCs w:val="21"/>
                <w:highlight w:val="none"/>
              </w:rPr>
              <w:t>页数</w:t>
            </w:r>
          </w:p>
        </w:tc>
      </w:tr>
      <w:tr>
        <w:tblPrEx>
          <w:tblCellMar>
            <w:top w:w="0" w:type="dxa"/>
            <w:left w:w="108" w:type="dxa"/>
            <w:bottom w:w="0" w:type="dxa"/>
            <w:right w:w="108" w:type="dxa"/>
          </w:tblCellMar>
        </w:tblPrEx>
        <w:trPr>
          <w:cantSplit/>
        </w:trPr>
        <w:tc>
          <w:tcPr>
            <w:tcW w:w="6066" w:type="dxa"/>
          </w:tcPr>
          <w:p>
            <w:pPr>
              <w:pageBreakBefore w:val="0"/>
              <w:kinsoku/>
              <w:overflowPunct/>
              <w:topLinePunct w:val="0"/>
              <w:bidi w:val="0"/>
              <w:spacing w:line="560" w:lineRule="exact"/>
              <w:textAlignment w:val="auto"/>
              <w:rPr>
                <w:rFonts w:eastAsia="黑体"/>
                <w:bCs/>
                <w:color w:val="auto"/>
                <w:szCs w:val="21"/>
                <w:highlight w:val="none"/>
              </w:rPr>
            </w:pPr>
            <w:r>
              <w:rPr>
                <w:rFonts w:eastAsia="黑体"/>
                <w:bCs/>
                <w:color w:val="auto"/>
                <w:szCs w:val="21"/>
                <w:highlight w:val="none"/>
              </w:rPr>
              <w:t>一、</w:t>
            </w:r>
            <w:r>
              <w:rPr>
                <w:rFonts w:hint="eastAsia" w:eastAsia="黑体"/>
                <w:bCs/>
                <w:color w:val="auto"/>
                <w:szCs w:val="21"/>
                <w:highlight w:val="none"/>
              </w:rPr>
              <w:t>关于××××公司建筑废弃物综合利用建设、生产和运营投入专项审计报告</w:t>
            </w:r>
          </w:p>
        </w:tc>
        <w:tc>
          <w:tcPr>
            <w:tcW w:w="1740" w:type="dxa"/>
            <w:tcBorders>
              <w:top w:val="single" w:color="auto" w:sz="4" w:space="0"/>
            </w:tcBorders>
          </w:tcPr>
          <w:p>
            <w:pPr>
              <w:pageBreakBefore w:val="0"/>
              <w:tabs>
                <w:tab w:val="left" w:pos="207"/>
              </w:tabs>
              <w:kinsoku/>
              <w:overflowPunct/>
              <w:topLinePunct w:val="0"/>
              <w:bidi w:val="0"/>
              <w:spacing w:line="560" w:lineRule="exact"/>
              <w:ind w:hanging="31"/>
              <w:jc w:val="center"/>
              <w:textAlignment w:val="auto"/>
              <w:rPr>
                <w:color w:val="auto"/>
                <w:szCs w:val="21"/>
                <w:highlight w:val="none"/>
              </w:rPr>
            </w:pPr>
          </w:p>
        </w:tc>
      </w:tr>
      <w:tr>
        <w:tblPrEx>
          <w:tblCellMar>
            <w:top w:w="0" w:type="dxa"/>
            <w:left w:w="108" w:type="dxa"/>
            <w:bottom w:w="0" w:type="dxa"/>
            <w:right w:w="108" w:type="dxa"/>
          </w:tblCellMar>
        </w:tblPrEx>
        <w:trPr>
          <w:cantSplit/>
          <w:trHeight w:val="323" w:hRule="atLeast"/>
        </w:trPr>
        <w:tc>
          <w:tcPr>
            <w:tcW w:w="6066" w:type="dxa"/>
          </w:tcPr>
          <w:p>
            <w:pPr>
              <w:pageBreakBefore w:val="0"/>
              <w:tabs>
                <w:tab w:val="left" w:pos="879"/>
              </w:tabs>
              <w:kinsoku/>
              <w:overflowPunct/>
              <w:topLinePunct w:val="0"/>
              <w:bidi w:val="0"/>
              <w:spacing w:line="560" w:lineRule="exact"/>
              <w:textAlignment w:val="auto"/>
              <w:rPr>
                <w:rFonts w:eastAsia="黑体"/>
                <w:bCs/>
                <w:color w:val="auto"/>
                <w:szCs w:val="21"/>
                <w:highlight w:val="none"/>
              </w:rPr>
            </w:pPr>
            <w:r>
              <w:rPr>
                <w:rFonts w:hint="eastAsia" w:eastAsia="黑体"/>
                <w:bCs/>
                <w:color w:val="auto"/>
                <w:szCs w:val="21"/>
                <w:highlight w:val="none"/>
              </w:rPr>
              <w:t>二</w:t>
            </w:r>
            <w:r>
              <w:rPr>
                <w:rFonts w:eastAsia="黑体"/>
                <w:bCs/>
                <w:color w:val="auto"/>
                <w:szCs w:val="21"/>
                <w:highlight w:val="none"/>
              </w:rPr>
              <w:t>、</w:t>
            </w:r>
            <w:r>
              <w:rPr>
                <w:rFonts w:hint="eastAsia" w:eastAsia="黑体"/>
                <w:bCs/>
                <w:color w:val="auto"/>
                <w:szCs w:val="21"/>
                <w:highlight w:val="none"/>
              </w:rPr>
              <w:t>审计</w:t>
            </w:r>
            <w:r>
              <w:rPr>
                <w:rFonts w:eastAsia="黑体"/>
                <w:bCs/>
                <w:color w:val="auto"/>
                <w:szCs w:val="21"/>
                <w:highlight w:val="none"/>
              </w:rPr>
              <w:t>机构营业执照及执业许可证复印件</w:t>
            </w:r>
          </w:p>
        </w:tc>
        <w:tc>
          <w:tcPr>
            <w:tcW w:w="1740" w:type="dxa"/>
          </w:tcPr>
          <w:p>
            <w:pPr>
              <w:pageBreakBefore w:val="0"/>
              <w:tabs>
                <w:tab w:val="left" w:pos="207"/>
                <w:tab w:val="left" w:pos="879"/>
              </w:tabs>
              <w:kinsoku/>
              <w:overflowPunct/>
              <w:topLinePunct w:val="0"/>
              <w:bidi w:val="0"/>
              <w:spacing w:line="560" w:lineRule="exact"/>
              <w:ind w:hanging="31"/>
              <w:jc w:val="center"/>
              <w:textAlignment w:val="auto"/>
              <w:rPr>
                <w:color w:val="auto"/>
                <w:szCs w:val="21"/>
                <w:highlight w:val="none"/>
              </w:rPr>
            </w:pP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both"/>
        <w:textAlignment w:val="auto"/>
        <w:rPr>
          <w:color w:val="auto"/>
          <w:szCs w:val="21"/>
          <w:highlight w:val="none"/>
        </w:rPr>
      </w:pPr>
    </w:p>
    <w:p>
      <w:pPr>
        <w:keepNext w:val="0"/>
        <w:keepLines w:val="0"/>
        <w:pageBreakBefore w:val="0"/>
        <w:widowControl w:val="0"/>
        <w:kinsoku/>
        <w:overflowPunct/>
        <w:topLinePunct w:val="0"/>
        <w:bidi w:val="0"/>
        <w:snapToGrid w:val="0"/>
        <w:spacing w:before="236" w:beforeLines="75" w:after="157" w:afterLines="50" w:line="240" w:lineRule="auto"/>
        <w:jc w:val="center"/>
        <w:textAlignment w:val="auto"/>
        <w:rPr>
          <w:rFonts w:eastAsia="黑体"/>
          <w:color w:val="auto"/>
          <w:sz w:val="28"/>
          <w:szCs w:val="32"/>
          <w:highlight w:val="none"/>
        </w:rPr>
      </w:pPr>
      <w:r>
        <w:rPr>
          <w:rFonts w:hAnsi="Garamond" w:eastAsia="黑体"/>
          <w:color w:val="auto"/>
          <w:sz w:val="28"/>
          <w:szCs w:val="32"/>
          <w:highlight w:val="none"/>
        </w:rPr>
        <w:t>关于</w:t>
      </w:r>
      <w:r>
        <w:rPr>
          <w:rFonts w:hint="eastAsia" w:hAnsi="Garamond" w:eastAsia="黑体"/>
          <w:color w:val="auto"/>
          <w:sz w:val="28"/>
          <w:szCs w:val="32"/>
          <w:highlight w:val="none"/>
        </w:rPr>
        <w:t>××××</w:t>
      </w:r>
      <w:r>
        <w:rPr>
          <w:rFonts w:hAnsi="Garamond" w:eastAsia="黑体"/>
          <w:color w:val="auto"/>
          <w:sz w:val="28"/>
          <w:szCs w:val="32"/>
          <w:highlight w:val="none"/>
        </w:rPr>
        <w:t>公司</w:t>
      </w:r>
    </w:p>
    <w:p>
      <w:pPr>
        <w:keepNext w:val="0"/>
        <w:keepLines w:val="0"/>
        <w:pageBreakBefore w:val="0"/>
        <w:widowControl w:val="0"/>
        <w:kinsoku/>
        <w:overflowPunct/>
        <w:topLinePunct w:val="0"/>
        <w:bidi w:val="0"/>
        <w:snapToGrid w:val="0"/>
        <w:spacing w:before="236" w:beforeLines="75" w:after="157" w:afterLines="50" w:line="240" w:lineRule="auto"/>
        <w:jc w:val="center"/>
        <w:textAlignment w:val="auto"/>
        <w:rPr>
          <w:rFonts w:eastAsia="黑体"/>
          <w:color w:val="auto"/>
          <w:sz w:val="28"/>
          <w:szCs w:val="32"/>
          <w:highlight w:val="none"/>
        </w:rPr>
      </w:pPr>
      <w:r>
        <w:rPr>
          <w:rFonts w:hint="eastAsia" w:hAnsi="Garamond" w:eastAsia="黑体"/>
          <w:color w:val="auto"/>
          <w:sz w:val="28"/>
          <w:szCs w:val="32"/>
          <w:highlight w:val="none"/>
        </w:rPr>
        <w:t>建筑废弃物综合利用建设、生产和运营投入专项审计报告</w:t>
      </w:r>
    </w:p>
    <w:p>
      <w:pPr>
        <w:keepNext w:val="0"/>
        <w:keepLines w:val="0"/>
        <w:pageBreakBefore w:val="0"/>
        <w:widowControl w:val="0"/>
        <w:kinsoku/>
        <w:wordWrap w:val="0"/>
        <w:overflowPunct/>
        <w:topLinePunct w:val="0"/>
        <w:bidi w:val="0"/>
        <w:snapToGrid w:val="0"/>
        <w:spacing w:before="236" w:beforeLines="75" w:after="157" w:afterLines="50" w:line="240" w:lineRule="auto"/>
        <w:jc w:val="right"/>
        <w:textAlignment w:val="auto"/>
        <w:rPr>
          <w:rFonts w:eastAsia="黑体"/>
          <w:color w:val="auto"/>
          <w:szCs w:val="21"/>
          <w:highlight w:val="none"/>
        </w:rPr>
      </w:pPr>
      <w:r>
        <w:rPr>
          <w:rFonts w:hint="eastAsia" w:eastAsia="黑体"/>
          <w:color w:val="auto"/>
          <w:szCs w:val="21"/>
          <w:highlight w:val="none"/>
        </w:rPr>
        <w:t xml:space="preserve"> ××字[202×]×××</w:t>
      </w:r>
      <w:r>
        <w:rPr>
          <w:rFonts w:eastAsia="黑体"/>
          <w:color w:val="auto"/>
          <w:szCs w:val="21"/>
          <w:highlight w:val="none"/>
        </w:rPr>
        <w:t xml:space="preserve"> </w:t>
      </w:r>
    </w:p>
    <w:p>
      <w:pPr>
        <w:keepNext w:val="0"/>
        <w:keepLines w:val="0"/>
        <w:pageBreakBefore w:val="0"/>
        <w:widowControl w:val="0"/>
        <w:kinsoku/>
        <w:wordWrap/>
        <w:overflowPunct/>
        <w:topLinePunct w:val="0"/>
        <w:bidi w:val="0"/>
        <w:snapToGrid w:val="0"/>
        <w:spacing w:line="240" w:lineRule="auto"/>
        <w:textAlignment w:val="auto"/>
        <w:rPr>
          <w:rFonts w:ascii="黑体" w:eastAsia="黑体"/>
          <w:bCs/>
          <w:color w:val="auto"/>
          <w:szCs w:val="21"/>
          <w:highlight w:val="none"/>
        </w:rPr>
      </w:pPr>
      <w:r>
        <w:rPr>
          <w:rFonts w:hint="eastAsia" w:ascii="黑体" w:eastAsia="黑体"/>
          <w:bCs/>
          <w:color w:val="auto"/>
          <w:szCs w:val="21"/>
          <w:highlight w:val="none"/>
        </w:rPr>
        <w:t>××××有限公司：</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Ansi="Garamond"/>
          <w:color w:val="auto"/>
          <w:sz w:val="21"/>
          <w:szCs w:val="21"/>
          <w:highlight w:val="none"/>
        </w:rPr>
      </w:pPr>
      <w:r>
        <w:rPr>
          <w:rFonts w:hint="eastAsia" w:hAnsi="Garamond"/>
          <w:color w:val="auto"/>
          <w:sz w:val="21"/>
          <w:szCs w:val="21"/>
          <w:highlight w:val="none"/>
        </w:rPr>
        <w:t>根据《深圳市工程建设领域绿色创新发展专项资金管理办法》（深建规</w:t>
      </w:r>
      <w:r>
        <w:rPr>
          <w:rFonts w:hint="eastAsia" w:ascii="宋体" w:hAnsi="宋体"/>
          <w:color w:val="auto"/>
          <w:sz w:val="21"/>
          <w:szCs w:val="21"/>
          <w:highlight w:val="none"/>
        </w:rPr>
        <w:t>〔2021〕1</w:t>
      </w:r>
      <w:r>
        <w:rPr>
          <w:rFonts w:hint="eastAsia" w:hAnsi="Garamond"/>
          <w:color w:val="auto"/>
          <w:sz w:val="21"/>
          <w:szCs w:val="21"/>
          <w:highlight w:val="none"/>
        </w:rPr>
        <w:t>号）的要求，</w:t>
      </w:r>
      <w:r>
        <w:rPr>
          <w:rFonts w:hAnsi="Garamond"/>
          <w:color w:val="auto"/>
          <w:sz w:val="21"/>
          <w:szCs w:val="21"/>
          <w:highlight w:val="none"/>
        </w:rPr>
        <w:t>我们接受委托，</w:t>
      </w:r>
      <w:r>
        <w:rPr>
          <w:rFonts w:hint="eastAsia" w:hAnsi="Garamond"/>
          <w:color w:val="auto"/>
          <w:sz w:val="21"/>
          <w:szCs w:val="21"/>
          <w:highlight w:val="none"/>
        </w:rPr>
        <w:t>对××××</w:t>
      </w:r>
      <w:r>
        <w:rPr>
          <w:rFonts w:hAnsi="Garamond"/>
          <w:color w:val="auto"/>
          <w:sz w:val="21"/>
          <w:szCs w:val="21"/>
          <w:highlight w:val="none"/>
        </w:rPr>
        <w:t>公司（以下简称</w:t>
      </w:r>
      <w:r>
        <w:rPr>
          <w:rFonts w:hint="eastAsia" w:hAnsi="Garamond"/>
          <w:color w:val="auto"/>
          <w:sz w:val="21"/>
          <w:szCs w:val="21"/>
          <w:highlight w:val="none"/>
        </w:rPr>
        <w:t>××</w:t>
      </w:r>
      <w:r>
        <w:rPr>
          <w:rFonts w:hAnsi="Garamond"/>
          <w:color w:val="auto"/>
          <w:sz w:val="21"/>
          <w:szCs w:val="21"/>
          <w:highlight w:val="none"/>
        </w:rPr>
        <w:t>公</w:t>
      </w:r>
      <w:r>
        <w:rPr>
          <w:rFonts w:hint="eastAsia" w:hAnsi="Garamond"/>
          <w:color w:val="auto"/>
          <w:sz w:val="21"/>
          <w:szCs w:val="21"/>
          <w:highlight w:val="none"/>
        </w:rPr>
        <w:t>司）建筑废弃物综合利用建设、生产和运营投入情况进行审计。</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Ansi="Garamond"/>
          <w:color w:val="auto"/>
          <w:sz w:val="21"/>
          <w:szCs w:val="21"/>
          <w:highlight w:val="none"/>
        </w:rPr>
      </w:pPr>
      <w:r>
        <w:rPr>
          <w:rFonts w:hint="eastAsia" w:hAnsi="Garamond"/>
          <w:color w:val="auto"/>
          <w:sz w:val="21"/>
          <w:szCs w:val="21"/>
          <w:highlight w:val="none"/>
        </w:rPr>
        <w:t>××</w:t>
      </w:r>
      <w:r>
        <w:rPr>
          <w:rFonts w:hAnsi="Garamond"/>
          <w:color w:val="auto"/>
          <w:sz w:val="21"/>
          <w:szCs w:val="21"/>
          <w:highlight w:val="none"/>
        </w:rPr>
        <w:t>公司管理层的责任按照</w:t>
      </w:r>
      <w:r>
        <w:rPr>
          <w:rFonts w:hint="eastAsia" w:hAnsi="Garamond"/>
          <w:color w:val="auto"/>
          <w:sz w:val="21"/>
          <w:szCs w:val="21"/>
          <w:highlight w:val="none"/>
        </w:rPr>
        <w:t>《深圳市市级财政专项资金管理办法》（深府规</w:t>
      </w:r>
      <w:r>
        <w:rPr>
          <w:rFonts w:hint="eastAsia" w:ascii="宋体" w:hAnsi="宋体"/>
          <w:color w:val="auto"/>
          <w:sz w:val="21"/>
          <w:szCs w:val="21"/>
          <w:highlight w:val="none"/>
        </w:rPr>
        <w:t>〔2018〕12</w:t>
      </w:r>
      <w:r>
        <w:rPr>
          <w:rFonts w:hint="eastAsia" w:hAnsi="Garamond"/>
          <w:color w:val="auto"/>
          <w:sz w:val="21"/>
          <w:szCs w:val="21"/>
          <w:highlight w:val="none"/>
        </w:rPr>
        <w:t>号）《深圳市工程建设领域绿色创新发展专项资金管理办法》（深建规</w:t>
      </w:r>
      <w:r>
        <w:rPr>
          <w:rFonts w:hint="eastAsia" w:ascii="宋体" w:hAnsi="宋体"/>
          <w:color w:val="auto"/>
          <w:sz w:val="21"/>
          <w:szCs w:val="21"/>
          <w:highlight w:val="none"/>
        </w:rPr>
        <w:t>〔2021〕1</w:t>
      </w:r>
      <w:r>
        <w:rPr>
          <w:rFonts w:hint="eastAsia" w:hAnsi="Garamond"/>
          <w:color w:val="auto"/>
          <w:sz w:val="21"/>
          <w:szCs w:val="21"/>
          <w:highlight w:val="none"/>
        </w:rPr>
        <w:t>号）的要求，</w:t>
      </w:r>
      <w:r>
        <w:rPr>
          <w:rFonts w:hAnsi="Garamond"/>
          <w:color w:val="auto"/>
          <w:sz w:val="21"/>
          <w:szCs w:val="21"/>
          <w:highlight w:val="none"/>
        </w:rPr>
        <w:t>提供真实、合法、完整的相关资料，并保证其内容真实、准确、完整，不存在虚假记录、误导性陈述或重大遗漏。</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color w:val="auto"/>
          <w:sz w:val="21"/>
          <w:szCs w:val="21"/>
          <w:highlight w:val="none"/>
        </w:rPr>
      </w:pPr>
      <w:r>
        <w:rPr>
          <w:rFonts w:hAnsi="Garamond"/>
          <w:color w:val="auto"/>
          <w:sz w:val="21"/>
          <w:szCs w:val="21"/>
          <w:highlight w:val="none"/>
        </w:rPr>
        <w:t>我们的责任是在实施鉴证工作的基础上对</w:t>
      </w:r>
      <w:r>
        <w:rPr>
          <w:rFonts w:hint="eastAsia" w:hAnsi="Garamond"/>
          <w:color w:val="auto"/>
          <w:sz w:val="21"/>
          <w:szCs w:val="21"/>
          <w:highlight w:val="none"/>
        </w:rPr>
        <w:t>XXXXXXX</w:t>
      </w:r>
      <w:r>
        <w:rPr>
          <w:rFonts w:hAnsi="Garamond"/>
          <w:color w:val="auto"/>
          <w:sz w:val="21"/>
          <w:szCs w:val="21"/>
          <w:highlight w:val="none"/>
        </w:rPr>
        <w:t>管理层编制的上述报告发表意见。我们按照《中国注册会计师其他鉴证业务准则第</w:t>
      </w:r>
      <w:r>
        <w:rPr>
          <w:color w:val="auto"/>
          <w:sz w:val="21"/>
          <w:szCs w:val="21"/>
          <w:highlight w:val="none"/>
        </w:rPr>
        <w:t>3101</w:t>
      </w:r>
      <w:r>
        <w:rPr>
          <w:rFonts w:hAnsi="Garamond"/>
          <w:color w:val="auto"/>
          <w:sz w:val="21"/>
          <w:szCs w:val="21"/>
          <w:highlight w:val="none"/>
        </w:rPr>
        <w:t>号</w:t>
      </w:r>
      <w:r>
        <w:rPr>
          <w:color w:val="auto"/>
          <w:sz w:val="21"/>
          <w:szCs w:val="21"/>
          <w:highlight w:val="none"/>
        </w:rPr>
        <w:t>——</w:t>
      </w:r>
      <w:r>
        <w:rPr>
          <w:rFonts w:hAnsi="Garamond"/>
          <w:color w:val="auto"/>
          <w:sz w:val="21"/>
          <w:szCs w:val="21"/>
          <w:highlight w:val="none"/>
        </w:rPr>
        <w:t>历史财务信息审计或审阅以外的鉴证业务》的规定执行了</w:t>
      </w:r>
      <w:r>
        <w:rPr>
          <w:rFonts w:hint="eastAsia" w:hAnsi="Garamond"/>
          <w:color w:val="auto"/>
          <w:sz w:val="21"/>
          <w:szCs w:val="21"/>
          <w:highlight w:val="none"/>
        </w:rPr>
        <w:t>专项审计</w:t>
      </w:r>
      <w:r>
        <w:rPr>
          <w:rFonts w:hAnsi="Garamond"/>
          <w:color w:val="auto"/>
          <w:sz w:val="21"/>
          <w:szCs w:val="21"/>
          <w:highlight w:val="none"/>
        </w:rPr>
        <w:t>业务。该准则要求我们计划和实施鉴证工作，以对鉴证对象信息是否不存在重大错报获取合理保证。在</w:t>
      </w:r>
      <w:r>
        <w:rPr>
          <w:rFonts w:hint="eastAsia" w:hAnsi="Garamond"/>
          <w:color w:val="auto"/>
          <w:sz w:val="21"/>
          <w:szCs w:val="21"/>
          <w:highlight w:val="none"/>
        </w:rPr>
        <w:t>专项审计</w:t>
      </w:r>
      <w:r>
        <w:rPr>
          <w:rFonts w:hAnsi="Garamond"/>
          <w:color w:val="auto"/>
          <w:sz w:val="21"/>
          <w:szCs w:val="21"/>
          <w:highlight w:val="none"/>
        </w:rPr>
        <w:t>过程中，我们进行了审慎调查，实施了包括核查会计记录等我们认为必要的程序，并根据所取得的材料做出职业判断。我们相信，我们的鉴证工作为发表意见提供了合理的基础。</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Ansi="Garamond"/>
          <w:color w:val="auto"/>
          <w:szCs w:val="21"/>
          <w:highlight w:val="none"/>
        </w:rPr>
      </w:pPr>
      <w:r>
        <w:rPr>
          <w:rFonts w:hint="eastAsia" w:hAnsi="Garamond"/>
          <w:color w:val="auto"/>
          <w:sz w:val="21"/>
          <w:szCs w:val="21"/>
          <w:highlight w:val="none"/>
        </w:rPr>
        <w:t>现将××公司建筑废弃物综合利用建设、生产和运营投入投入情况报告如下：</w:t>
      </w:r>
    </w:p>
    <w:p>
      <w:pPr>
        <w:keepNext w:val="0"/>
        <w:keepLines w:val="0"/>
        <w:pageBreakBefore w:val="0"/>
        <w:widowControl w:val="0"/>
        <w:numPr>
          <w:ilvl w:val="0"/>
          <w:numId w:val="1"/>
        </w:numPr>
        <w:tabs>
          <w:tab w:val="left" w:pos="540"/>
          <w:tab w:val="left" w:pos="900"/>
          <w:tab w:val="clear" w:pos="1245"/>
        </w:tabs>
        <w:kinsoku/>
        <w:wordWrap/>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项目概况</w:t>
      </w:r>
    </w:p>
    <w:p>
      <w:pPr>
        <w:keepNext w:val="0"/>
        <w:keepLines w:val="0"/>
        <w:pageBreakBefore w:val="0"/>
        <w:widowControl w:val="0"/>
        <w:kinsoku/>
        <w:wordWrap/>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说明XX公司的基本情况：包括单位名称、所有制性质、主营业务、地址、法定代表人、项目联系人及联系方式。</w:t>
      </w:r>
    </w:p>
    <w:p>
      <w:pPr>
        <w:keepNext w:val="0"/>
        <w:keepLines w:val="0"/>
        <w:pageBreakBefore w:val="0"/>
        <w:widowControl w:val="0"/>
        <w:kinsoku/>
        <w:wordWrap/>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说明XX公司综合利用设施（综合利用厂等）建设运营情况：包括名称、建设地点、项目性质、建设规模及内容、建设完成情况。</w:t>
      </w:r>
    </w:p>
    <w:p>
      <w:pPr>
        <w:keepNext w:val="0"/>
        <w:keepLines w:val="0"/>
        <w:pageBreakBefore w:val="0"/>
        <w:widowControl w:val="0"/>
        <w:numPr>
          <w:ilvl w:val="0"/>
          <w:numId w:val="1"/>
        </w:numPr>
        <w:tabs>
          <w:tab w:val="left" w:pos="540"/>
          <w:tab w:val="left" w:pos="900"/>
          <w:tab w:val="clear" w:pos="1245"/>
        </w:tabs>
        <w:kinsoku/>
        <w:wordWrap/>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截至202  年  月  日项目建筑废弃物综合利用建设、生产和运营投入情况</w:t>
      </w:r>
    </w:p>
    <w:p>
      <w:pPr>
        <w:keepNext w:val="0"/>
        <w:keepLines w:val="0"/>
        <w:pageBreakBefore w:val="0"/>
        <w:widowControl w:val="0"/>
        <w:kinsoku/>
        <w:wordWrap/>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（一）建筑废弃物综合利用投入情况</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日止，企业建筑废弃物综合利用投入情况如下：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606"/>
        <w:gridCol w:w="1733"/>
        <w:gridCol w:w="173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项  目</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金额（万元）</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其中：已付款</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其中：尚未付款</w:t>
            </w: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设备投资</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技术研发</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场地费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人工费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b/>
                <w:bCs/>
                <w:color w:val="auto"/>
                <w:szCs w:val="21"/>
                <w:highlight w:val="none"/>
              </w:rPr>
              <w:t>合计</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bl>
    <w:p>
      <w:pPr>
        <w:keepNext w:val="0"/>
        <w:keepLines w:val="0"/>
        <w:pageBreakBefore w:val="0"/>
        <w:widowControl w:val="0"/>
        <w:kinsoku/>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（二）建筑废弃物综合利用投入的核算情况</w:t>
      </w:r>
    </w:p>
    <w:p>
      <w:pPr>
        <w:keepNext w:val="0"/>
        <w:keepLines w:val="0"/>
        <w:pageBreakBefore w:val="0"/>
        <w:widowControl w:val="0"/>
        <w:kinsoku/>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日止，建筑废弃物综合利用建设、生产和运营投入   万元，××公司在法定财务账簿中分别记载于：固定资产    万元，在建工程    万元，存货   万元，无形资产    万元，开发支出   万元，管理费用   万元。</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实施××企业综合利用设施约束条件的落实情况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逐项引述发改委或其它批复文件中，对综合利用设施建设运营的约束条件，并说明公司的落实情况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Ansi="Garamond"/>
          <w:color w:val="auto"/>
          <w:szCs w:val="21"/>
          <w:highlight w:val="none"/>
        </w:rPr>
        <w:t>附件：</w:t>
      </w:r>
      <w:r>
        <w:rPr>
          <w:rFonts w:hint="eastAsia" w:hAnsi="Garamond"/>
          <w:color w:val="auto"/>
          <w:szCs w:val="21"/>
          <w:highlight w:val="none"/>
        </w:rPr>
        <w:t>××××公司截至202 年 月 日止的建筑废弃物综合利用设备投资明细表</w:t>
      </w:r>
    </w:p>
    <w:p>
      <w:pPr>
        <w:keepNext w:val="0"/>
        <w:keepLines w:val="0"/>
        <w:pageBreakBefore w:val="0"/>
        <w:widowControl w:val="0"/>
        <w:kinsoku/>
        <w:overflowPunct/>
        <w:topLinePunct w:val="0"/>
        <w:bidi w:val="0"/>
        <w:spacing w:line="240" w:lineRule="auto"/>
        <w:ind w:firstLine="1050" w:firstLineChars="500"/>
        <w:textAlignment w:val="auto"/>
        <w:rPr>
          <w:rFonts w:hint="eastAsia" w:hAnsi="Garamond"/>
          <w:color w:val="auto"/>
          <w:szCs w:val="21"/>
          <w:highlight w:val="none"/>
        </w:rPr>
      </w:pPr>
      <w:r>
        <w:rPr>
          <w:rFonts w:hint="eastAsia" w:hAnsi="Garamond"/>
          <w:color w:val="auto"/>
          <w:szCs w:val="21"/>
          <w:highlight w:val="none"/>
        </w:rPr>
        <w:t>××××公司截至202 年 月 日止的建筑废弃物综合利用（除设备投资）支出</w:t>
      </w:r>
    </w:p>
    <w:p>
      <w:pPr>
        <w:keepNext w:val="0"/>
        <w:keepLines w:val="0"/>
        <w:pageBreakBefore w:val="0"/>
        <w:widowControl w:val="0"/>
        <w:kinsoku/>
        <w:overflowPunct/>
        <w:topLinePunct w:val="0"/>
        <w:bidi w:val="0"/>
        <w:spacing w:line="240" w:lineRule="auto"/>
        <w:ind w:firstLine="1050" w:firstLineChars="500"/>
        <w:textAlignment w:val="auto"/>
        <w:rPr>
          <w:rFonts w:hAnsi="Garamond"/>
          <w:color w:val="auto"/>
          <w:szCs w:val="21"/>
          <w:highlight w:val="none"/>
        </w:rPr>
      </w:pPr>
      <w:r>
        <w:rPr>
          <w:rFonts w:hint="eastAsia" w:hAnsi="Garamond"/>
          <w:color w:val="auto"/>
          <w:szCs w:val="21"/>
          <w:highlight w:val="none"/>
        </w:rPr>
        <w:t>明细表</w:t>
      </w:r>
    </w:p>
    <w:p>
      <w:pPr>
        <w:ind w:firstLine="420" w:firstLineChars="200"/>
        <w:rPr>
          <w:color w:val="auto"/>
          <w:szCs w:val="21"/>
        </w:rPr>
      </w:pPr>
    </w:p>
    <w:p>
      <w:pPr>
        <w:ind w:firstLine="420" w:firstLineChars="200"/>
        <w:rPr>
          <w:color w:val="auto"/>
          <w:szCs w:val="21"/>
        </w:rPr>
      </w:pPr>
    </w:p>
    <w:p>
      <w:pPr>
        <w:autoSpaceDE w:val="0"/>
        <w:autoSpaceDN w:val="0"/>
        <w:adjustRightInd w:val="0"/>
        <w:jc w:val="left"/>
        <w:rPr>
          <w:rFonts w:eastAsia="黑体"/>
          <w:color w:val="auto"/>
          <w:szCs w:val="21"/>
        </w:rPr>
      </w:pPr>
      <w:r>
        <w:rPr>
          <w:rFonts w:hint="eastAsia" w:eastAsia="黑体"/>
          <w:color w:val="auto"/>
          <w:szCs w:val="21"/>
        </w:rPr>
        <w:t>××××</w:t>
      </w:r>
      <w:r>
        <w:rPr>
          <w:rFonts w:eastAsia="黑体"/>
          <w:color w:val="auto"/>
          <w:szCs w:val="21"/>
        </w:rPr>
        <w:t xml:space="preserve">会计师事务所                            </w:t>
      </w:r>
      <w:r>
        <w:rPr>
          <w:rFonts w:eastAsia="黑体"/>
          <w:color w:val="auto"/>
          <w:kern w:val="0"/>
          <w:szCs w:val="21"/>
        </w:rPr>
        <w:t xml:space="preserve">中国注册会计师                </w:t>
      </w:r>
      <w:r>
        <w:rPr>
          <w:rFonts w:eastAsia="黑体"/>
          <w:color w:val="auto"/>
          <w:szCs w:val="21"/>
        </w:rPr>
        <w:t xml:space="preserve">  </w:t>
      </w:r>
    </w:p>
    <w:p>
      <w:pPr>
        <w:ind w:firstLine="420" w:firstLineChars="200"/>
        <w:rPr>
          <w:rFonts w:eastAsia="黑体"/>
          <w:color w:val="auto"/>
          <w:szCs w:val="21"/>
        </w:rPr>
      </w:pPr>
      <w:r>
        <w:rPr>
          <w:rFonts w:eastAsia="黑体"/>
          <w:color w:val="auto"/>
          <w:szCs w:val="21"/>
        </w:rPr>
        <w:t xml:space="preserve">                                                                </w:t>
      </w:r>
    </w:p>
    <w:p>
      <w:pPr>
        <w:ind w:firstLine="420" w:firstLineChars="200"/>
        <w:rPr>
          <w:rFonts w:eastAsia="黑体"/>
          <w:color w:val="auto"/>
          <w:szCs w:val="21"/>
        </w:rPr>
      </w:pPr>
      <w:r>
        <w:rPr>
          <w:rFonts w:eastAsia="黑体"/>
          <w:color w:val="auto"/>
          <w:szCs w:val="21"/>
        </w:rPr>
        <w:t xml:space="preserve">有限责任公司          </w:t>
      </w:r>
    </w:p>
    <w:p>
      <w:pPr>
        <w:autoSpaceDE w:val="0"/>
        <w:autoSpaceDN w:val="0"/>
        <w:adjustRightInd w:val="0"/>
        <w:ind w:firstLine="5040" w:firstLineChars="2400"/>
        <w:jc w:val="left"/>
        <w:rPr>
          <w:rFonts w:eastAsia="黑体"/>
          <w:color w:val="auto"/>
          <w:kern w:val="0"/>
          <w:szCs w:val="21"/>
        </w:rPr>
      </w:pPr>
      <w:r>
        <w:rPr>
          <w:rFonts w:eastAsia="黑体"/>
          <w:color w:val="auto"/>
          <w:kern w:val="0"/>
          <w:szCs w:val="21"/>
        </w:rPr>
        <w:t xml:space="preserve">中国注册会计师                 </w:t>
      </w:r>
    </w:p>
    <w:p>
      <w:pPr>
        <w:autoSpaceDE w:val="0"/>
        <w:autoSpaceDN w:val="0"/>
        <w:adjustRightInd w:val="0"/>
        <w:ind w:firstLine="630" w:firstLineChars="300"/>
        <w:jc w:val="left"/>
        <w:rPr>
          <w:rFonts w:eastAsia="黑体"/>
          <w:color w:val="auto"/>
          <w:kern w:val="0"/>
          <w:szCs w:val="21"/>
        </w:rPr>
      </w:pPr>
      <w:r>
        <w:rPr>
          <w:rFonts w:eastAsia="黑体"/>
          <w:color w:val="auto"/>
          <w:kern w:val="0"/>
          <w:szCs w:val="21"/>
        </w:rPr>
        <w:t xml:space="preserve">                                                              </w:t>
      </w:r>
    </w:p>
    <w:p>
      <w:pPr>
        <w:autoSpaceDE w:val="0"/>
        <w:autoSpaceDN w:val="0"/>
        <w:adjustRightInd w:val="0"/>
        <w:ind w:firstLine="630" w:firstLineChars="300"/>
        <w:jc w:val="left"/>
        <w:rPr>
          <w:rFonts w:eastAsia="黑体"/>
          <w:color w:val="auto"/>
          <w:kern w:val="0"/>
          <w:szCs w:val="21"/>
        </w:rPr>
      </w:pPr>
    </w:p>
    <w:p>
      <w:pPr>
        <w:autoSpaceDE w:val="0"/>
        <w:autoSpaceDN w:val="0"/>
        <w:adjustRightInd w:val="0"/>
        <w:ind w:firstLine="630" w:firstLineChars="300"/>
        <w:jc w:val="left"/>
        <w:rPr>
          <w:rFonts w:eastAsia="黑体"/>
          <w:color w:val="auto"/>
          <w:kern w:val="0"/>
          <w:szCs w:val="21"/>
        </w:rPr>
      </w:pPr>
      <w:r>
        <w:rPr>
          <w:rFonts w:eastAsia="黑体"/>
          <w:color w:val="auto"/>
          <w:kern w:val="0"/>
          <w:szCs w:val="21"/>
        </w:rPr>
        <w:t xml:space="preserve">中国  </w:t>
      </w:r>
      <w:r>
        <w:rPr>
          <w:rFonts w:hint="eastAsia" w:eastAsia="黑体"/>
          <w:color w:val="auto"/>
          <w:kern w:val="0"/>
          <w:szCs w:val="21"/>
        </w:rPr>
        <w:t>××</w:t>
      </w:r>
      <w:r>
        <w:rPr>
          <w:rFonts w:eastAsia="黑体"/>
          <w:color w:val="auto"/>
          <w:kern w:val="0"/>
          <w:szCs w:val="21"/>
        </w:rPr>
        <w:t xml:space="preserve">                                       20</w:t>
      </w:r>
      <w:r>
        <w:rPr>
          <w:rFonts w:hint="eastAsia" w:eastAsia="黑体"/>
          <w:color w:val="auto"/>
          <w:szCs w:val="21"/>
        </w:rPr>
        <w:t>××</w:t>
      </w:r>
      <w:r>
        <w:rPr>
          <w:rFonts w:eastAsia="黑体"/>
          <w:color w:val="auto"/>
          <w:kern w:val="0"/>
          <w:szCs w:val="21"/>
        </w:rPr>
        <w:t>年</w:t>
      </w:r>
      <w:r>
        <w:rPr>
          <w:rFonts w:hint="eastAsia" w:eastAsia="黑体"/>
          <w:color w:val="auto"/>
          <w:kern w:val="0"/>
          <w:szCs w:val="21"/>
        </w:rPr>
        <w:t xml:space="preserve"> </w:t>
      </w:r>
      <w:r>
        <w:rPr>
          <w:rFonts w:eastAsia="黑体"/>
          <w:color w:val="auto"/>
          <w:kern w:val="0"/>
          <w:szCs w:val="21"/>
        </w:rPr>
        <w:t>月</w:t>
      </w:r>
      <w:r>
        <w:rPr>
          <w:rFonts w:hint="eastAsia" w:eastAsia="黑体"/>
          <w:color w:val="auto"/>
          <w:kern w:val="0"/>
          <w:szCs w:val="21"/>
        </w:rPr>
        <w:t xml:space="preserve">  </w:t>
      </w:r>
      <w:r>
        <w:rPr>
          <w:rFonts w:eastAsia="黑体"/>
          <w:color w:val="auto"/>
          <w:kern w:val="0"/>
          <w:szCs w:val="21"/>
        </w:rPr>
        <w:t>日</w:t>
      </w:r>
    </w:p>
    <w:p>
      <w:pPr>
        <w:autoSpaceDE w:val="0"/>
        <w:autoSpaceDN w:val="0"/>
        <w:adjustRightInd w:val="0"/>
        <w:spacing w:line="333" w:lineRule="exact"/>
        <w:ind w:firstLine="630" w:firstLineChars="300"/>
        <w:jc w:val="left"/>
        <w:rPr>
          <w:rFonts w:eastAsia="黑体"/>
          <w:color w:val="auto"/>
          <w:kern w:val="0"/>
          <w:szCs w:val="21"/>
        </w:rPr>
      </w:pPr>
    </w:p>
    <w:p>
      <w:pPr>
        <w:autoSpaceDE w:val="0"/>
        <w:autoSpaceDN w:val="0"/>
        <w:adjustRightInd w:val="0"/>
        <w:spacing w:line="333" w:lineRule="exact"/>
        <w:ind w:firstLine="630" w:firstLineChars="300"/>
        <w:jc w:val="left"/>
        <w:rPr>
          <w:rFonts w:eastAsia="黑体"/>
          <w:color w:val="auto"/>
          <w:kern w:val="0"/>
          <w:szCs w:val="21"/>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建筑废弃物综合利用设备投资明细表</w:t>
      </w:r>
      <w:r>
        <w:rPr>
          <w:rFonts w:hint="eastAsia" w:ascii="仿宋" w:hAnsi="仿宋" w:eastAsia="仿宋" w:cs="仿宋_GB2312"/>
          <w:b/>
          <w:color w:val="auto"/>
          <w:sz w:val="24"/>
          <w:highlight w:val="none"/>
          <w:lang w:eastAsia="zh-CN"/>
        </w:rPr>
        <w:t>（可另行附页）</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84"/>
        <w:gridCol w:w="1811"/>
        <w:gridCol w:w="1912"/>
        <w:gridCol w:w="650"/>
        <w:gridCol w:w="1263"/>
        <w:gridCol w:w="1162"/>
        <w:gridCol w:w="1888"/>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178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设备名称</w:t>
            </w:r>
          </w:p>
        </w:tc>
        <w:tc>
          <w:tcPr>
            <w:tcW w:w="181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型号</w:t>
            </w:r>
          </w:p>
        </w:tc>
        <w:tc>
          <w:tcPr>
            <w:tcW w:w="191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生产厂家</w:t>
            </w:r>
          </w:p>
        </w:tc>
        <w:tc>
          <w:tcPr>
            <w:tcW w:w="650"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263"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6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88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存放地点</w:t>
            </w:r>
          </w:p>
        </w:tc>
        <w:tc>
          <w:tcPr>
            <w:tcW w:w="2486"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使用状况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sectPr>
          <w:footerReference r:id="rId5" w:type="default"/>
          <w:pgSz w:w="16838" w:h="11906" w:orient="landscape"/>
          <w:pgMar w:top="1803" w:right="1440" w:bottom="1803" w:left="1440"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建筑废弃物综合利用（除设备投资）支出明细表</w:t>
      </w:r>
      <w:r>
        <w:rPr>
          <w:rFonts w:hint="eastAsia" w:ascii="仿宋" w:hAnsi="仿宋" w:eastAsia="仿宋" w:cs="仿宋_GB2312"/>
          <w:b/>
          <w:color w:val="auto"/>
          <w:sz w:val="24"/>
          <w:highlight w:val="none"/>
          <w:lang w:eastAsia="zh-CN"/>
        </w:rPr>
        <w:t>（可另行附页）</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661"/>
        <w:gridCol w:w="1268"/>
        <w:gridCol w:w="1157"/>
        <w:gridCol w:w="1174"/>
        <w:gridCol w:w="2272"/>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43"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366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综合利用支出项目</w:t>
            </w:r>
          </w:p>
        </w:tc>
        <w:tc>
          <w:tcPr>
            <w:tcW w:w="126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157"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7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已支付款项</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未支付款项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sectPr>
          <w:pgSz w:w="16838" w:h="11906" w:orient="landscape"/>
          <w:pgMar w:top="1803" w:right="1440" w:bottom="1803" w:left="1440" w:header="851" w:footer="992" w:gutter="0"/>
          <w:pgNumType w:fmt="numberInDash"/>
          <w:cols w:space="720" w:num="1"/>
          <w:docGrid w:type="lines" w:linePitch="315" w:charSpace="0"/>
        </w:sectPr>
      </w:pPr>
    </w:p>
    <w:p>
      <w:pPr>
        <w:pStyle w:val="2"/>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7</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综合利用产品已纳入市建设主管部门发布的建筑废弃物综合利用产品目录的证明材料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560060" cy="1871345"/>
            <wp:effectExtent l="0" t="0" r="2540" b="14605"/>
            <wp:docPr id="18" name="图片 18" descr="2022-12-30_14-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2-12-30_14-48-22"/>
                    <pic:cNvPicPr>
                      <a:picLocks noChangeAspect="1"/>
                    </pic:cNvPicPr>
                  </pic:nvPicPr>
                  <pic:blipFill>
                    <a:blip r:embed="rId14"/>
                    <a:stretch>
                      <a:fillRect/>
                    </a:stretch>
                  </pic:blipFill>
                  <pic:spPr>
                    <a:xfrm>
                      <a:off x="0" y="0"/>
                      <a:ext cx="5560060" cy="1871345"/>
                    </a:xfrm>
                    <a:prstGeom prst="rect">
                      <a:avLst/>
                    </a:prstGeom>
                  </pic:spPr>
                </pic:pic>
              </a:graphicData>
            </a:graphic>
          </wp:inline>
        </w:drawing>
      </w: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sectPr>
          <w:footerReference r:id="rId6" w:type="default"/>
          <w:pgSz w:w="11906" w:h="16838"/>
          <w:pgMar w:top="1418" w:right="1531" w:bottom="1361" w:left="1644" w:header="851" w:footer="992" w:gutter="0"/>
          <w:cols w:space="720" w:num="1"/>
          <w:docGrid w:type="linesAndChars" w:linePitch="312" w:charSpace="0"/>
        </w:sectPr>
      </w:pPr>
    </w:p>
    <w:p>
      <w:pPr>
        <w:pStyle w:val="2"/>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综合利用产品产品认定证</w:t>
      </w:r>
      <w:r>
        <w:rPr>
          <w:rFonts w:hint="eastAsia" w:ascii="仿宋_GB2312" w:hAnsi="仿宋_GB2312" w:eastAsia="仿宋_GB2312" w:cs="仿宋_GB2312"/>
          <w:color w:val="auto"/>
          <w:sz w:val="32"/>
          <w:szCs w:val="32"/>
          <w:highlight w:val="none"/>
          <w:lang w:eastAsia="zh-CN"/>
        </w:rPr>
        <w:t>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4416425" cy="5311140"/>
            <wp:effectExtent l="0" t="0" r="3175" b="3810"/>
            <wp:docPr id="16" name="图片 16" descr="2022-12-30_1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2-12-30_14-46-45"/>
                    <pic:cNvPicPr>
                      <a:picLocks noChangeAspect="1"/>
                    </pic:cNvPicPr>
                  </pic:nvPicPr>
                  <pic:blipFill>
                    <a:blip r:embed="rId15"/>
                    <a:stretch>
                      <a:fillRect/>
                    </a:stretch>
                  </pic:blipFill>
                  <pic:spPr>
                    <a:xfrm>
                      <a:off x="0" y="0"/>
                      <a:ext cx="4416425" cy="5311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sectPr>
          <w:pgSz w:w="11906" w:h="16838"/>
          <w:pgMar w:top="1418" w:right="1531" w:bottom="1361" w:left="1644" w:header="851" w:footer="992" w:gutter="0"/>
          <w:cols w:space="720" w:num="1"/>
          <w:docGrid w:type="linesAndChars" w:linePitch="312" w:charSpace="0"/>
        </w:sectPr>
      </w:pPr>
    </w:p>
    <w:p>
      <w:pPr>
        <w:pStyle w:val="2"/>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9</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上一年度建筑废弃物消纳台账</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 w:hAnsi="仿宋" w:eastAsia="仿宋" w:cs="仿宋_GB2312"/>
          <w:b/>
          <w:color w:val="auto"/>
          <w:sz w:val="24"/>
          <w:highlight w:val="none"/>
          <w:lang w:eastAsia="zh-CN"/>
        </w:rPr>
        <w:t>（可另行附页）</w:t>
      </w:r>
    </w:p>
    <w:tbl>
      <w:tblPr>
        <w:tblStyle w:val="15"/>
        <w:tblW w:w="9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626"/>
        <w:gridCol w:w="1845"/>
        <w:gridCol w:w="1095"/>
        <w:gridCol w:w="1508"/>
        <w:gridCol w:w="1308"/>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940"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时间</w:t>
            </w:r>
          </w:p>
        </w:tc>
        <w:tc>
          <w:tcPr>
            <w:tcW w:w="1626"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消纳类型</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（填写：</w:t>
            </w:r>
            <w:r>
              <w:rPr>
                <w:rFonts w:hint="eastAsia" w:ascii="仿宋_GB2312" w:hAnsi="仿宋_GB2312" w:eastAsia="仿宋_GB2312" w:cs="仿宋_GB2312"/>
                <w:color w:val="auto"/>
                <w:sz w:val="21"/>
                <w:szCs w:val="21"/>
                <w:highlight w:val="none"/>
              </w:rPr>
              <w:t>建筑废弃物</w:t>
            </w:r>
            <w:r>
              <w:rPr>
                <w:rFonts w:hint="eastAsia" w:ascii="仿宋_GB2312" w:hAnsi="仿宋_GB2312" w:eastAsia="仿宋_GB2312" w:cs="仿宋_GB2312"/>
                <w:color w:val="auto"/>
                <w:sz w:val="21"/>
                <w:szCs w:val="21"/>
                <w:highlight w:val="none"/>
                <w:lang w:eastAsia="zh-CN"/>
              </w:rPr>
              <w:t>名称或现场综合利用的再生骨料）</w:t>
            </w:r>
          </w:p>
        </w:tc>
        <w:tc>
          <w:tcPr>
            <w:tcW w:w="1845"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建筑废弃物</w:t>
            </w:r>
            <w:r>
              <w:rPr>
                <w:rFonts w:hint="eastAsia" w:ascii="仿宋_GB2312" w:hAnsi="仿宋_GB2312" w:eastAsia="仿宋_GB2312" w:cs="仿宋_GB2312"/>
                <w:color w:val="auto"/>
                <w:sz w:val="21"/>
                <w:szCs w:val="21"/>
                <w:highlight w:val="none"/>
                <w:lang w:eastAsia="zh-CN"/>
              </w:rPr>
              <w:t>或现场综合利用的再生骨料来源</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（填写：项目名称）</w:t>
            </w:r>
          </w:p>
        </w:tc>
        <w:tc>
          <w:tcPr>
            <w:tcW w:w="109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消纳数量（吨）</w:t>
            </w:r>
          </w:p>
        </w:tc>
        <w:tc>
          <w:tcPr>
            <w:tcW w:w="1508"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用于生产认定证书上列载的产品</w:t>
            </w:r>
            <w:r>
              <w:rPr>
                <w:rFonts w:hint="eastAsia" w:ascii="仿宋_GB2312" w:hAnsi="仿宋_GB2312" w:eastAsia="仿宋_GB2312" w:cs="仿宋_GB2312"/>
                <w:color w:val="auto"/>
                <w:sz w:val="21"/>
                <w:szCs w:val="21"/>
                <w:highlight w:val="none"/>
              </w:rPr>
              <w:t>名称</w:t>
            </w:r>
          </w:p>
        </w:tc>
        <w:tc>
          <w:tcPr>
            <w:tcW w:w="1308"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小计</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（吨）</w:t>
            </w:r>
          </w:p>
        </w:tc>
        <w:tc>
          <w:tcPr>
            <w:tcW w:w="1345"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佐证材料</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（填写：电子联单或现场合利用）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XX年XX月</w:t>
            </w: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合计</w:t>
            </w: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bl>
    <w:p>
      <w:pPr>
        <w:pageBreakBefore w:val="0"/>
        <w:kinsoku/>
        <w:overflowPunct/>
        <w:topLinePunct w:val="0"/>
        <w:bidi w:val="0"/>
        <w:spacing w:line="560" w:lineRule="exac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szCs w:val="24"/>
          <w:highlight w:val="none"/>
        </w:rPr>
        <w:t>注：1.填报年度为申报截止日期的前一年度</w:t>
      </w:r>
      <w:r>
        <w:rPr>
          <w:rFonts w:hint="eastAsia" w:ascii="仿宋_GB2312" w:hAnsi="仿宋_GB2312" w:eastAsia="仿宋_GB2312" w:cs="仿宋_GB2312"/>
          <w:color w:val="auto"/>
          <w:sz w:val="24"/>
          <w:szCs w:val="24"/>
          <w:highlight w:val="none"/>
          <w:lang w:val="en-US" w:eastAsia="zh-CN"/>
        </w:rPr>
        <w:t>消纳数据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2025</w:t>
      </w:r>
    </w:p>
    <w:p>
      <w:pPr>
        <w:pageBreakBefore w:val="0"/>
        <w:kinsoku/>
        <w:overflowPunct/>
        <w:topLinePunct w:val="0"/>
        <w:bidi w:val="0"/>
        <w:spacing w:line="560" w:lineRule="exact"/>
        <w:ind w:firstLine="720" w:firstLineChars="3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highlight w:val="none"/>
          <w:lang w:val="en-US" w:eastAsia="zh-CN"/>
        </w:rPr>
        <w:t>年3月20日，则填报2024年3月21日至2025年3月20日消纳台账</w:t>
      </w:r>
      <w:r>
        <w:rPr>
          <w:rFonts w:hint="eastAsia" w:ascii="仿宋_GB2312" w:hAnsi="仿宋_GB2312" w:eastAsia="仿宋_GB2312" w:cs="仿宋_GB2312"/>
          <w:color w:val="auto"/>
          <w:sz w:val="24"/>
          <w:szCs w:val="24"/>
          <w:highlight w:val="none"/>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2.仅填报生产认定证书上列载产品的建筑废弃物实际消纳量。</w:t>
      </w:r>
    </w:p>
    <w:p>
      <w:pPr>
        <w:pageBreakBefore w:val="0"/>
        <w:kinsoku/>
        <w:overflowPunct/>
        <w:topLinePunct w:val="0"/>
        <w:bidi w:val="0"/>
        <w:spacing w:line="560" w:lineRule="exact"/>
        <w:ind w:firstLine="48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3.必须提供建筑废弃物来源佐证材料，佐证类型有：</w:t>
      </w:r>
      <w:r>
        <w:rPr>
          <w:rFonts w:hint="eastAsia" w:ascii="仿宋_GB2312" w:hAnsi="仿宋_GB2312" w:eastAsia="仿宋_GB2312" w:cs="仿宋_GB2312"/>
          <w:b/>
          <w:bCs/>
          <w:color w:val="auto"/>
          <w:sz w:val="24"/>
          <w:szCs w:val="24"/>
          <w:highlight w:val="none"/>
          <w:lang w:val="en-US" w:eastAsia="zh-CN"/>
        </w:rPr>
        <w:t>一是</w:t>
      </w:r>
      <w:r>
        <w:rPr>
          <w:rFonts w:hint="eastAsia" w:ascii="仿宋_GB2312" w:hAnsi="仿宋_GB2312" w:eastAsia="仿宋_GB2312" w:cs="仿宋_GB2312"/>
          <w:b w:val="0"/>
          <w:bCs w:val="0"/>
          <w:color w:val="auto"/>
          <w:sz w:val="24"/>
          <w:szCs w:val="24"/>
          <w:highlight w:val="none"/>
          <w:lang w:val="en-US" w:eastAsia="zh-CN"/>
        </w:rPr>
        <w:t>提供直接从深圳市</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智慧监管系统导出的消纳电子联单（如消纳台账佐证示例1所示）；</w:t>
      </w:r>
      <w:r>
        <w:rPr>
          <w:rFonts w:hint="eastAsia" w:ascii="仿宋_GB2312" w:hAnsi="仿宋_GB2312" w:eastAsia="仿宋_GB2312" w:cs="仿宋_GB2312"/>
          <w:b/>
          <w:bCs/>
          <w:color w:val="auto"/>
          <w:sz w:val="24"/>
          <w:szCs w:val="24"/>
          <w:highlight w:val="none"/>
          <w:lang w:val="en-US" w:eastAsia="zh-CN"/>
        </w:rPr>
        <w:t>二是</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属于企业开展现场综合利用后自行运回再生骨料，不纳入电子联单管理</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的，可提供现场综合利用合同及再生骨料的运输台账（如消纳台账佐证</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示例2所示）。</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val="0"/>
          <w:bCs w:val="0"/>
          <w:color w:val="auto"/>
          <w:sz w:val="24"/>
          <w:szCs w:val="24"/>
          <w:highlight w:val="none"/>
          <w:lang w:val="en-US" w:eastAsia="zh-CN"/>
        </w:rPr>
      </w:pPr>
    </w:p>
    <w:p>
      <w:pPr>
        <w:pStyle w:val="9"/>
        <w:rPr>
          <w:rFonts w:hint="eastAsia" w:ascii="仿宋_GB2312" w:hAnsi="仿宋_GB2312" w:eastAsia="仿宋_GB2312" w:cs="仿宋_GB2312"/>
          <w:b w:val="0"/>
          <w:bCs w:val="0"/>
          <w:color w:val="auto"/>
          <w:sz w:val="24"/>
          <w:szCs w:val="24"/>
          <w:highlight w:val="none"/>
          <w:lang w:val="en-US" w:eastAsia="zh-CN"/>
        </w:rPr>
      </w:pPr>
    </w:p>
    <w:p>
      <w:pPr>
        <w:pStyle w:val="9"/>
        <w:rPr>
          <w:rFonts w:hint="eastAsia" w:ascii="仿宋_GB2312" w:hAnsi="仿宋_GB2312" w:eastAsia="仿宋_GB2312" w:cs="仿宋_GB2312"/>
          <w:b w:val="0"/>
          <w:bCs w:val="0"/>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消纳台账佐证示例1：消纳电子联单</w:t>
      </w:r>
      <w:r>
        <w:rPr>
          <w:rFonts w:hint="eastAsia" w:ascii="仿宋" w:hAnsi="仿宋" w:eastAsia="仿宋" w:cs="仿宋_GB2312"/>
          <w:b/>
          <w:color w:val="auto"/>
          <w:sz w:val="24"/>
          <w:highlight w:val="none"/>
          <w:lang w:eastAsia="zh-CN"/>
        </w:rPr>
        <w:t>（可另行附页）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drawing>
          <wp:inline distT="0" distB="0" distL="114300" distR="114300">
            <wp:extent cx="5935345" cy="1589405"/>
            <wp:effectExtent l="0" t="0" r="8255" b="10795"/>
            <wp:docPr id="13" name="图片 1" descr="2023-02-10_1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023-02-10_15-35-04"/>
                    <pic:cNvPicPr>
                      <a:picLocks noChangeAspect="1"/>
                    </pic:cNvPicPr>
                  </pic:nvPicPr>
                  <pic:blipFill>
                    <a:blip r:embed="rId16"/>
                    <a:stretch>
                      <a:fillRect/>
                    </a:stretch>
                  </pic:blipFill>
                  <pic:spPr>
                    <a:xfrm>
                      <a:off x="0" y="0"/>
                      <a:ext cx="5935345" cy="1589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bCs/>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消纳台账佐证示例2：现场综合利用合同及再生骨料的运输台账</w:t>
      </w:r>
      <w:r>
        <w:rPr>
          <w:rFonts w:hint="eastAsia" w:ascii="仿宋" w:hAnsi="仿宋" w:eastAsia="仿宋" w:cs="仿宋_GB2312"/>
          <w:b/>
          <w:color w:val="auto"/>
          <w:sz w:val="24"/>
          <w:highlight w:val="none"/>
          <w:lang w:eastAsia="zh-CN"/>
        </w:rPr>
        <w:t>（可另行附页）</w:t>
      </w:r>
    </w:p>
    <w:p>
      <w:pPr>
        <w:pageBreakBefore w:val="0"/>
        <w:kinsoku/>
        <w:overflowPunct/>
        <w:topLinePunct w:val="0"/>
        <w:bidi w:val="0"/>
        <w:spacing w:line="560" w:lineRule="exact"/>
        <w:ind w:firstLine="480" w:firstLineChars="200"/>
        <w:jc w:val="lef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(1)应提交现场综合利用合同的关键页（含签约主体、建筑废弃物综合利用类型和数量、签章页等）。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    (2)现场综合利用再生骨料的运输台账，如下所示。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drawing>
          <wp:inline distT="0" distB="0" distL="114300" distR="114300">
            <wp:extent cx="6007735" cy="1969770"/>
            <wp:effectExtent l="0" t="0" r="12065" b="11430"/>
            <wp:docPr id="17" name="图片 2" descr="2023-02-10_15-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2023-02-10_15-51-28"/>
                    <pic:cNvPicPr>
                      <a:picLocks noChangeAspect="1"/>
                    </pic:cNvPicPr>
                  </pic:nvPicPr>
                  <pic:blipFill>
                    <a:blip r:embed="rId17"/>
                    <a:stretch>
                      <a:fillRect/>
                    </a:stretch>
                  </pic:blipFill>
                  <pic:spPr>
                    <a:xfrm>
                      <a:off x="0" y="0"/>
                      <a:ext cx="6007735" cy="196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w:t>
      </w:r>
      <w:r>
        <w:rPr>
          <w:rFonts w:hint="eastAsia" w:ascii="仿宋_GB2312" w:hAnsi="仿宋_GB2312" w:eastAsia="仿宋_GB2312" w:cs="仿宋_GB2312"/>
          <w:b/>
          <w:bCs/>
          <w:color w:val="auto"/>
          <w:sz w:val="32"/>
          <w:szCs w:val="32"/>
          <w:highlight w:val="none"/>
          <w:lang w:eastAsia="zh-CN"/>
        </w:rPr>
        <w:t>综合利用产品</w:t>
      </w:r>
      <w:r>
        <w:rPr>
          <w:rFonts w:hint="eastAsia" w:ascii="仿宋_GB2312" w:hAnsi="仿宋_GB2312" w:eastAsia="仿宋_GB2312" w:cs="仿宋_GB2312"/>
          <w:b/>
          <w:bCs/>
          <w:color w:val="auto"/>
          <w:sz w:val="32"/>
          <w:szCs w:val="32"/>
          <w:highlight w:val="none"/>
        </w:rPr>
        <w:t>生产台账</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 w:hAnsi="仿宋" w:eastAsia="仿宋" w:cs="仿宋_GB2312"/>
          <w:b/>
          <w:color w:val="auto"/>
          <w:sz w:val="24"/>
          <w:highlight w:val="none"/>
          <w:lang w:eastAsia="zh-CN"/>
        </w:rPr>
        <w:t>（可另行附页）</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831"/>
        <w:gridCol w:w="1545"/>
        <w:gridCol w:w="1726"/>
        <w:gridCol w:w="103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月份</w:t>
            </w:r>
          </w:p>
        </w:tc>
        <w:tc>
          <w:tcPr>
            <w:tcW w:w="1075"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综合利用厂区内再生骨料生产量</w:t>
            </w:r>
            <w:r>
              <w:rPr>
                <w:rFonts w:hint="eastAsia" w:ascii="仿宋_GB2312" w:hAnsi="仿宋_GB2312" w:eastAsia="仿宋_GB2312" w:cs="仿宋_GB2312"/>
                <w:color w:val="auto"/>
                <w:sz w:val="24"/>
                <w:szCs w:val="24"/>
                <w:highlight w:val="none"/>
              </w:rPr>
              <w:t>（吨）</w:t>
            </w:r>
          </w:p>
        </w:tc>
        <w:tc>
          <w:tcPr>
            <w:tcW w:w="907"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消纳现场综合利用再生骨料的使用量</w:t>
            </w:r>
            <w:r>
              <w:rPr>
                <w:rFonts w:hint="eastAsia" w:ascii="仿宋_GB2312" w:hAnsi="仿宋_GB2312" w:eastAsia="仿宋_GB2312" w:cs="仿宋_GB2312"/>
                <w:color w:val="auto"/>
                <w:sz w:val="24"/>
                <w:szCs w:val="24"/>
                <w:highlight w:val="none"/>
              </w:rPr>
              <w:t>（吨）</w:t>
            </w:r>
          </w:p>
        </w:tc>
        <w:tc>
          <w:tcPr>
            <w:tcW w:w="1013"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用于生产认定证书上列载的产品名称</w:t>
            </w:r>
          </w:p>
        </w:tc>
        <w:tc>
          <w:tcPr>
            <w:tcW w:w="607"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产品生产数量</w:t>
            </w:r>
            <w:r>
              <w:rPr>
                <w:rFonts w:hint="eastAsia" w:ascii="仿宋_GB2312" w:hAnsi="仿宋_GB2312" w:eastAsia="仿宋_GB2312" w:cs="仿宋_GB2312"/>
                <w:color w:val="auto"/>
                <w:sz w:val="24"/>
                <w:szCs w:val="24"/>
                <w:highlight w:val="none"/>
              </w:rPr>
              <w:t>（吨）</w:t>
            </w:r>
          </w:p>
        </w:tc>
        <w:tc>
          <w:tcPr>
            <w:tcW w:w="642"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XX年XX月</w:t>
            </w: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注：1.填报年度为申报截止日期的前一年度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且</w:t>
      </w:r>
      <w:r>
        <w:rPr>
          <w:rFonts w:hint="eastAsia" w:ascii="仿宋_GB2312" w:hAnsi="仿宋_GB2312" w:eastAsia="仿宋_GB2312" w:cs="仿宋_GB2312"/>
          <w:color w:val="auto"/>
          <w:sz w:val="24"/>
          <w:szCs w:val="24"/>
          <w:highlight w:val="none"/>
          <w:lang w:val="en-US" w:eastAsia="zh-CN"/>
        </w:rPr>
        <w:t>仅需填报自</w:t>
      </w:r>
      <w:r>
        <w:rPr>
          <w:rFonts w:hint="eastAsia" w:ascii="仿宋_GB2312" w:hAnsi="仿宋_GB2312" w:eastAsia="仿宋_GB2312" w:cs="仿宋_GB2312"/>
          <w:color w:val="auto"/>
          <w:sz w:val="24"/>
          <w:szCs w:val="24"/>
          <w:highlight w:val="none"/>
        </w:rPr>
        <w:t>取得产品认定证书</w:t>
      </w:r>
      <w:r>
        <w:rPr>
          <w:rFonts w:hint="eastAsia" w:ascii="仿宋_GB2312" w:hAnsi="仿宋_GB2312" w:eastAsia="仿宋_GB2312" w:cs="仿宋_GB2312"/>
          <w:color w:val="auto"/>
          <w:sz w:val="24"/>
          <w:szCs w:val="24"/>
          <w:highlight w:val="none"/>
          <w:lang w:val="en-US" w:eastAsia="zh-CN"/>
        </w:rPr>
        <w:t>之日起的生产数据</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如申报截止日期为202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年3月20日，取得产品认定证书日期为202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年11月11日，则填报202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年11月11日至202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年3月20日</w:t>
      </w:r>
      <w:r>
        <w:rPr>
          <w:rFonts w:hint="eastAsia" w:ascii="仿宋_GB2312" w:hAnsi="仿宋_GB2312" w:eastAsia="仿宋_GB2312" w:cs="仿宋_GB2312"/>
          <w:color w:val="auto"/>
          <w:sz w:val="24"/>
          <w:szCs w:val="24"/>
          <w:highlight w:val="none"/>
          <w:lang w:val="en-US" w:eastAsia="zh-CN"/>
        </w:rPr>
        <w:t>生产</w:t>
      </w:r>
      <w:r>
        <w:rPr>
          <w:rFonts w:hint="eastAsia" w:ascii="仿宋_GB2312" w:hAnsi="仿宋_GB2312" w:eastAsia="仿宋_GB2312" w:cs="仿宋_GB2312"/>
          <w:color w:val="auto"/>
          <w:sz w:val="24"/>
          <w:szCs w:val="24"/>
          <w:highlight w:val="none"/>
        </w:rPr>
        <w:t>台账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2.仅填报提供生产认定证书上列载产品的再生骨料实际生产量</w:t>
      </w:r>
      <w:r>
        <w:rPr>
          <w:rFonts w:hint="eastAsia" w:ascii="仿宋_GB2312" w:hAnsi="仿宋_GB2312" w:eastAsia="仿宋_GB2312" w:cs="仿宋_GB2312"/>
          <w:color w:val="auto"/>
          <w:sz w:val="24"/>
          <w:highlight w:val="none"/>
          <w:lang w:eastAsia="zh-CN"/>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lang w:eastAsia="zh-CN"/>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上一年度建筑废弃物综合利用产品销售台账</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 w:hAnsi="仿宋" w:eastAsia="仿宋" w:cs="仿宋_GB2312"/>
          <w:b/>
          <w:color w:val="auto"/>
          <w:sz w:val="24"/>
          <w:highlight w:val="none"/>
          <w:lang w:eastAsia="zh-CN"/>
        </w:rPr>
        <w:t>（可另行附页）</w:t>
      </w:r>
    </w:p>
    <w:tbl>
      <w:tblPr>
        <w:tblStyle w:val="15"/>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597"/>
        <w:gridCol w:w="1550"/>
        <w:gridCol w:w="1500"/>
        <w:gridCol w:w="1437"/>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597"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认定证书上列载的产品名称</w:t>
            </w:r>
          </w:p>
        </w:tc>
        <w:tc>
          <w:tcPr>
            <w:tcW w:w="1550"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应用</w:t>
            </w:r>
            <w:r>
              <w:rPr>
                <w:rFonts w:hint="eastAsia" w:ascii="仿宋_GB2312" w:hAnsi="仿宋_GB2312" w:eastAsia="仿宋_GB2312" w:cs="仿宋_GB2312"/>
                <w:color w:val="auto"/>
                <w:sz w:val="24"/>
                <w:highlight w:val="none"/>
                <w:lang w:eastAsia="zh-CN"/>
              </w:rPr>
              <w:t>工程</w:t>
            </w:r>
            <w:r>
              <w:rPr>
                <w:rFonts w:hint="eastAsia" w:ascii="仿宋_GB2312" w:hAnsi="仿宋_GB2312" w:eastAsia="仿宋_GB2312" w:cs="仿宋_GB2312"/>
                <w:color w:val="auto"/>
                <w:sz w:val="24"/>
                <w:highlight w:val="none"/>
              </w:rPr>
              <w:t>项目</w:t>
            </w:r>
            <w:r>
              <w:rPr>
                <w:rFonts w:hint="eastAsia" w:ascii="仿宋_GB2312" w:hAnsi="仿宋_GB2312" w:eastAsia="仿宋_GB2312" w:cs="仿宋_GB2312"/>
                <w:color w:val="auto"/>
                <w:sz w:val="24"/>
                <w:highlight w:val="none"/>
                <w:lang w:eastAsia="zh-CN"/>
              </w:rPr>
              <w:t>项目名称</w:t>
            </w:r>
          </w:p>
        </w:tc>
        <w:tc>
          <w:tcPr>
            <w:tcW w:w="1500"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销售合同名称</w:t>
            </w:r>
          </w:p>
        </w:tc>
        <w:tc>
          <w:tcPr>
            <w:tcW w:w="1437"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销售发票号码</w:t>
            </w:r>
          </w:p>
        </w:tc>
        <w:tc>
          <w:tcPr>
            <w:tcW w:w="1400"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销售数量（吨）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59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59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59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172" w:type="dxa"/>
            <w:gridSpan w:val="4"/>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填报年度为申报截止日期的前一年度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且</w:t>
      </w:r>
      <w:r>
        <w:rPr>
          <w:rFonts w:hint="eastAsia" w:ascii="仿宋_GB2312" w:hAnsi="仿宋_GB2312" w:eastAsia="仿宋_GB2312" w:cs="仿宋_GB2312"/>
          <w:color w:val="auto"/>
          <w:sz w:val="24"/>
          <w:szCs w:val="24"/>
          <w:highlight w:val="none"/>
          <w:lang w:val="en-US" w:eastAsia="zh-CN"/>
        </w:rPr>
        <w:t>仅需填报自</w:t>
      </w:r>
      <w:r>
        <w:rPr>
          <w:rFonts w:hint="eastAsia" w:ascii="仿宋_GB2312" w:hAnsi="仿宋_GB2312" w:eastAsia="仿宋_GB2312" w:cs="仿宋_GB2312"/>
          <w:color w:val="auto"/>
          <w:sz w:val="24"/>
          <w:szCs w:val="24"/>
          <w:highlight w:val="none"/>
        </w:rPr>
        <w:t>取得产品认定证书</w:t>
      </w:r>
      <w:r>
        <w:rPr>
          <w:rFonts w:hint="eastAsia" w:ascii="仿宋_GB2312" w:hAnsi="仿宋_GB2312" w:eastAsia="仿宋_GB2312" w:cs="仿宋_GB2312"/>
          <w:color w:val="auto"/>
          <w:sz w:val="24"/>
          <w:szCs w:val="24"/>
          <w:highlight w:val="none"/>
          <w:lang w:val="en-US" w:eastAsia="zh-CN"/>
        </w:rPr>
        <w:t>之日起的销售数据</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4"/>
          <w:highlight w:val="none"/>
        </w:rPr>
        <w:t>如申报截止日期为202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年3月20日，取得产品认定证书日期为202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年11月11日，则填报202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年11月11日至202</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年3月20日</w:t>
      </w:r>
      <w:r>
        <w:rPr>
          <w:rFonts w:hint="eastAsia" w:ascii="仿宋_GB2312" w:hAnsi="仿宋_GB2312" w:eastAsia="仿宋_GB2312" w:cs="仿宋_GB2312"/>
          <w:color w:val="auto"/>
          <w:sz w:val="24"/>
          <w:szCs w:val="24"/>
          <w:highlight w:val="none"/>
          <w:lang w:val="en-US" w:eastAsia="zh-CN"/>
        </w:rPr>
        <w:t>销售</w:t>
      </w:r>
      <w:r>
        <w:rPr>
          <w:rFonts w:hint="eastAsia" w:ascii="仿宋_GB2312" w:hAnsi="仿宋_GB2312" w:eastAsia="仿宋_GB2312" w:cs="仿宋_GB2312"/>
          <w:color w:val="auto"/>
          <w:sz w:val="24"/>
          <w:szCs w:val="24"/>
          <w:highlight w:val="none"/>
        </w:rPr>
        <w:t>台账</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仅填报取得综合利用产品认定证书，且在认定有效期内的产品</w:t>
      </w:r>
      <w:r>
        <w:rPr>
          <w:rFonts w:hint="eastAsia" w:ascii="仿宋_GB2312" w:hAnsi="仿宋_GB2312" w:eastAsia="仿宋_GB2312" w:cs="仿宋_GB2312"/>
          <w:color w:val="auto"/>
          <w:sz w:val="24"/>
          <w:highlight w:val="none"/>
          <w:lang w:eastAsia="zh-CN"/>
        </w:rPr>
        <w:t>销售情况。</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rPr>
      </w:pP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b/>
          <w:bCs/>
          <w:color w:val="auto"/>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textAlignment w:val="auto"/>
        <w:rPr>
          <w:b/>
          <w:bCs/>
          <w:color w:val="auto"/>
          <w:highlight w:val="none"/>
        </w:rPr>
      </w:pPr>
    </w:p>
    <w:p>
      <w:pPr>
        <w:pStyle w:val="2"/>
        <w:pageBreakBefore w:val="0"/>
        <w:kinsoku/>
        <w:overflowPunct/>
        <w:topLinePunct w:val="0"/>
        <w:bidi w:val="0"/>
        <w:spacing w:before="0" w:after="0" w:line="560" w:lineRule="exact"/>
        <w:textAlignment w:val="auto"/>
        <w:rPr>
          <w:rFonts w:hint="default" w:ascii="仿宋_GB2312" w:hAnsi="仿宋_GB2312" w:eastAsia="仿宋_GB2312" w:cs="仿宋_GB2312"/>
          <w:b w:val="0"/>
          <w:bCs/>
          <w:color w:val="auto"/>
          <w:sz w:val="36"/>
          <w:szCs w:val="21"/>
          <w:highlight w:val="none"/>
          <w:lang w:val="en-US"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10</w:t>
      </w:r>
    </w:p>
    <w:p>
      <w:pPr>
        <w:pageBreakBefore w:val="0"/>
        <w:kinsoku/>
        <w:overflowPunct/>
        <w:topLinePunct w:val="0"/>
        <w:bidi w:val="0"/>
        <w:spacing w:line="560" w:lineRule="exact"/>
        <w:jc w:val="center"/>
        <w:textAlignment w:val="auto"/>
        <w:rPr>
          <w:rFonts w:ascii="宋体" w:hAnsi="宋体" w:cs="宋体"/>
          <w:b/>
          <w:bCs/>
          <w:color w:val="auto"/>
          <w:sz w:val="40"/>
          <w:szCs w:val="40"/>
          <w:highlight w:val="none"/>
        </w:rPr>
      </w:pPr>
      <w:r>
        <w:rPr>
          <w:rFonts w:hint="eastAsia" w:ascii="宋体" w:hAnsi="宋体" w:cs="宋体"/>
          <w:b/>
          <w:bCs/>
          <w:color w:val="auto"/>
          <w:sz w:val="40"/>
          <w:szCs w:val="40"/>
          <w:highlight w:val="none"/>
        </w:rPr>
        <w:t>建筑废弃物综合利用产品应用于建设工程项目的证明材料要求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lang w:val="en-US" w:eastAsia="zh-CN"/>
        </w:rPr>
        <w:t>1.</w:t>
      </w:r>
      <w:r>
        <w:rPr>
          <w:rFonts w:hint="eastAsia" w:ascii="仿宋_GB2312" w:hAnsi="仿宋_GB2312" w:eastAsia="仿宋_GB2312" w:cs="仿宋_GB2312"/>
          <w:color w:val="auto"/>
          <w:sz w:val="32"/>
          <w:szCs w:val="30"/>
          <w:highlight w:val="none"/>
        </w:rPr>
        <w:t>属于建设单位、施工总承包单位或专业分包单位直接采购的，提交申报单位与采购方签订的销售合同</w:t>
      </w:r>
      <w:r>
        <w:rPr>
          <w:rFonts w:hint="eastAsia" w:ascii="仿宋_GB2312" w:hAnsi="仿宋_GB2312" w:eastAsia="仿宋_GB2312" w:cs="仿宋_GB2312"/>
          <w:color w:val="auto"/>
          <w:sz w:val="32"/>
          <w:szCs w:val="30"/>
          <w:highlight w:val="none"/>
          <w:lang w:eastAsia="zh-CN"/>
        </w:rPr>
        <w:t>及</w:t>
      </w:r>
      <w:r>
        <w:rPr>
          <w:rFonts w:hint="eastAsia" w:ascii="仿宋_GB2312" w:hAnsi="仿宋_GB2312" w:eastAsia="仿宋_GB2312" w:cs="仿宋_GB2312"/>
          <w:color w:val="auto"/>
          <w:sz w:val="32"/>
          <w:szCs w:val="30"/>
          <w:highlight w:val="none"/>
        </w:rPr>
        <w:t>对应真实有效的发票；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lang w:val="en-US" w:eastAsia="zh-CN"/>
        </w:rPr>
        <w:t>2.</w:t>
      </w:r>
      <w:r>
        <w:rPr>
          <w:rFonts w:hint="eastAsia" w:ascii="仿宋_GB2312" w:hAnsi="仿宋_GB2312" w:eastAsia="仿宋_GB2312" w:cs="仿宋_GB2312"/>
          <w:color w:val="auto"/>
          <w:sz w:val="32"/>
          <w:szCs w:val="30"/>
          <w:highlight w:val="none"/>
        </w:rPr>
        <w:t>非为直接采购的，除提交申报单位与供应商签订的销售合同及对应真实有效的发票外，还需提交供应商与建设单位、施工总承包单位或专业分包单位等参建单位签订的销售合同；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eastAsia="zh-CN"/>
        </w:rPr>
      </w:pPr>
      <w:r>
        <w:rPr>
          <w:rFonts w:hint="eastAsia" w:ascii="仿宋_GB2312" w:hAnsi="仿宋_GB2312" w:eastAsia="仿宋_GB2312" w:cs="仿宋_GB2312"/>
          <w:color w:val="auto"/>
          <w:sz w:val="32"/>
          <w:szCs w:val="30"/>
          <w:highlight w:val="none"/>
          <w:lang w:val="en-US" w:eastAsia="zh-CN"/>
        </w:rPr>
        <w:t>3.</w:t>
      </w:r>
      <w:r>
        <w:rPr>
          <w:rFonts w:hint="eastAsia" w:ascii="仿宋_GB2312" w:hAnsi="仿宋_GB2312" w:eastAsia="仿宋_GB2312" w:cs="仿宋_GB2312"/>
          <w:color w:val="auto"/>
          <w:sz w:val="32"/>
          <w:szCs w:val="30"/>
          <w:highlight w:val="none"/>
        </w:rPr>
        <w:t>应提交合同关键页（含签约主体、采购品类和数量、签章页）</w:t>
      </w:r>
      <w:r>
        <w:rPr>
          <w:rFonts w:hint="eastAsia" w:ascii="仿宋_GB2312" w:hAnsi="仿宋_GB2312" w:eastAsia="仿宋_GB2312" w:cs="仿宋_GB2312"/>
          <w:color w:val="auto"/>
          <w:sz w:val="32"/>
          <w:szCs w:val="30"/>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4.提供的</w:t>
      </w:r>
      <w:r>
        <w:rPr>
          <w:rFonts w:hint="eastAsia" w:ascii="仿宋_GB2312" w:eastAsia="仿宋_GB2312" w:cs="仿宋_GB2312"/>
          <w:color w:val="auto"/>
          <w:sz w:val="32"/>
          <w:szCs w:val="32"/>
          <w:highlight w:val="none"/>
          <w:lang w:val="en-US" w:eastAsia="zh-CN"/>
        </w:rPr>
        <w:t>建筑废弃物综合利用产品应用证明的格式、内容应符合模板要求，并由</w:t>
      </w:r>
      <w:r>
        <w:rPr>
          <w:rFonts w:hint="eastAsia" w:ascii="仿宋_GB2312" w:hAnsi="仿宋_GB2312" w:eastAsia="仿宋_GB2312" w:cs="仿宋_GB2312"/>
          <w:color w:val="auto"/>
          <w:sz w:val="32"/>
          <w:szCs w:val="30"/>
          <w:highlight w:val="none"/>
        </w:rPr>
        <w:t>建设单位、施工总承包单位或专业分包单位</w:t>
      </w:r>
      <w:r>
        <w:rPr>
          <w:rFonts w:hint="eastAsia" w:ascii="仿宋_GB2312" w:hAnsi="仿宋_GB2312" w:eastAsia="仿宋_GB2312" w:cs="仿宋_GB2312"/>
          <w:color w:val="auto"/>
          <w:sz w:val="32"/>
          <w:szCs w:val="30"/>
          <w:highlight w:val="none"/>
          <w:lang w:val="en-US" w:eastAsia="zh-CN"/>
        </w:rPr>
        <w:t>签章（法人公章或项目专用章）确认；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5.如销售产品名称与认定证书记载不完全一致的，区分一下情况提交补充证明材料：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（1）销售合同记载商品名称与认定证书不一致的，提供经双方签章确认的补充协议等佐证，协议需对原销售合同记载的产品（名称、规格）确为综合利用产品认定证书记载的产品（名称、规格）进行补充说明。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2）销售发票记载商品名称与认定证书不一致，但发票备注栏补充说明：“实际销售供应的产品为【认定证书品名】，【发票品名】等同于【认定证书品名】”的，需提交建设工程设计文件的关键页（含使用部位和产品名称）、销售产品验收单（参考销售产品验收单示例1）等足以证明实际销售产品与申报数据一致的材料，并由建设单位、施工总承包单位或专业分包单位签章（法人公章或项目专用章）确认</w:t>
      </w:r>
      <w:r>
        <w:rPr>
          <w:rFonts w:hint="eastAsia" w:ascii="仿宋_GB2312" w:hAnsi="仿宋_GB2312" w:eastAsia="仿宋_GB2312" w:cs="仿宋_GB2312"/>
          <w:color w:val="auto"/>
          <w:sz w:val="32"/>
          <w:szCs w:val="30"/>
          <w:highlight w:val="none"/>
          <w:lang w:eastAsia="zh-CN"/>
        </w:rPr>
        <w:t>。</w:t>
      </w:r>
      <w:r>
        <w:rPr>
          <w:rFonts w:hint="eastAsia" w:ascii="仿宋_GB2312" w:hAnsi="仿宋_GB2312" w:eastAsia="仿宋_GB2312" w:cs="仿宋_GB2312"/>
          <w:color w:val="auto"/>
          <w:sz w:val="32"/>
          <w:szCs w:val="30"/>
          <w:highlight w:val="none"/>
          <w:lang w:val="en-US" w:eastAsia="zh-CN"/>
        </w:rPr>
        <w:t>如发票记载商品名称与认定证书不一致，又未按要求备注内容的，视为无效证明。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0"/>
          <w:highlight w:val="none"/>
          <w:lang w:val="en-US" w:eastAsia="zh-CN"/>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建筑废弃物综合利用产品应用证明（模板）</w:t>
      </w:r>
    </w:p>
    <w:tbl>
      <w:tblPr>
        <w:tblStyle w:val="15"/>
        <w:tblW w:w="14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880"/>
        <w:gridCol w:w="1635"/>
        <w:gridCol w:w="1575"/>
        <w:gridCol w:w="1800"/>
        <w:gridCol w:w="1755"/>
        <w:gridCol w:w="174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169"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项目名称</w:t>
            </w:r>
          </w:p>
        </w:tc>
        <w:tc>
          <w:tcPr>
            <w:tcW w:w="6890" w:type="dxa"/>
            <w:gridSpan w:val="4"/>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施工许可证号（若有）</w:t>
            </w:r>
          </w:p>
        </w:tc>
        <w:tc>
          <w:tcPr>
            <w:tcW w:w="3357"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169"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应用单位</w:t>
            </w:r>
          </w:p>
        </w:tc>
        <w:tc>
          <w:tcPr>
            <w:tcW w:w="12002" w:type="dxa"/>
            <w:gridSpan w:val="7"/>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169"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综合利用产品生产企业</w:t>
            </w:r>
          </w:p>
        </w:tc>
        <w:tc>
          <w:tcPr>
            <w:tcW w:w="12002" w:type="dxa"/>
            <w:gridSpan w:val="7"/>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restar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综合利用产品应用情况</w:t>
            </w:r>
          </w:p>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（可另行附页）</w:t>
            </w: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Cs/>
                <w:color w:val="auto"/>
                <w:sz w:val="24"/>
                <w:szCs w:val="24"/>
                <w:highlight w:val="none"/>
                <w:lang w:val="en-US" w:eastAsia="zh-CN"/>
              </w:rPr>
              <w:t>综合利用产品认定证书记载</w:t>
            </w:r>
            <w:r>
              <w:rPr>
                <w:rFonts w:hint="eastAsia" w:ascii="仿宋_GB2312" w:hAnsi="仿宋_GB2312" w:eastAsia="仿宋_GB2312" w:cs="仿宋_GB2312"/>
                <w:bCs/>
                <w:color w:val="auto"/>
                <w:sz w:val="24"/>
                <w:szCs w:val="24"/>
                <w:highlight w:val="none"/>
              </w:rPr>
              <w:t>产品名称</w:t>
            </w: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规格型号</w:t>
            </w: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应用部位</w:t>
            </w: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产品进场时间</w:t>
            </w: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应用量（发票记载数量，单位折算为</w:t>
            </w:r>
            <w:r>
              <w:rPr>
                <w:rFonts w:hint="eastAsia" w:ascii="仿宋_GB2312" w:hAnsi="仿宋_GB2312" w:eastAsia="仿宋_GB2312" w:cs="仿宋_GB2312"/>
                <w:bCs/>
                <w:color w:val="auto"/>
                <w:sz w:val="24"/>
                <w:szCs w:val="24"/>
                <w:highlight w:val="none"/>
                <w:lang w:val="en-US" w:eastAsia="zh-CN"/>
              </w:rPr>
              <w:t>吨</w:t>
            </w:r>
            <w:r>
              <w:rPr>
                <w:rFonts w:hint="eastAsia" w:ascii="仿宋_GB2312" w:hAnsi="仿宋_GB2312" w:eastAsia="仿宋_GB2312" w:cs="仿宋_GB2312"/>
                <w:b w:val="0"/>
                <w:bCs w:val="0"/>
                <w:color w:val="auto"/>
                <w:sz w:val="24"/>
                <w:szCs w:val="24"/>
                <w:highlight w:val="none"/>
                <w:vertAlign w:val="baseline"/>
                <w:lang w:val="en-US" w:eastAsia="zh-CN"/>
              </w:rPr>
              <w:t>）</w:t>
            </w:r>
          </w:p>
        </w:tc>
        <w:tc>
          <w:tcPr>
            <w:tcW w:w="1740" w:type="dxa"/>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销售合同记载产品名称</w:t>
            </w: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发票记载产品名称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continue"/>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Cs/>
                <w:color w:val="auto"/>
                <w:sz w:val="24"/>
                <w:szCs w:val="24"/>
                <w:highlight w:val="none"/>
              </w:rPr>
            </w:pP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4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continue"/>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Cs/>
                <w:color w:val="auto"/>
                <w:sz w:val="24"/>
                <w:szCs w:val="24"/>
                <w:highlight w:val="none"/>
              </w:rPr>
            </w:pP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4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continue"/>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Cs/>
                <w:color w:val="auto"/>
                <w:sz w:val="24"/>
                <w:szCs w:val="24"/>
                <w:highlight w:val="none"/>
              </w:rPr>
            </w:pP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4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171" w:type="dxa"/>
            <w:gridSpan w:val="8"/>
            <w:vAlign w:val="center"/>
          </w:tcPr>
          <w:p>
            <w:pPr>
              <w:pageBreakBefore w:val="0"/>
              <w:kinsoku/>
              <w:overflowPunct/>
              <w:topLinePunct w:val="0"/>
              <w:bidi w:val="0"/>
              <w:spacing w:line="560" w:lineRule="exact"/>
              <w:ind w:firstLine="720" w:firstLineChars="300"/>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本公司承诺填写内容真实、完整；如有虚假，将依法承担法律责任。</w:t>
            </w:r>
          </w:p>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                                                    应用单位（盖章）：       </w:t>
            </w:r>
          </w:p>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                                                               日期：       </w:t>
            </w:r>
          </w:p>
        </w:tc>
      </w:tr>
    </w:tbl>
    <w:p>
      <w:pPr>
        <w:pageBreakBefore w:val="0"/>
        <w:kinsoku/>
        <w:overflowPunct/>
        <w:topLinePunct w:val="0"/>
        <w:bidi w:val="0"/>
        <w:spacing w:line="560" w:lineRule="exact"/>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注：1.应用单位为建设工程项目建设单位、施工总承包单位或专业分包单位，应与销售合同保持一致。</w:t>
      </w:r>
    </w:p>
    <w:p>
      <w:pPr>
        <w:pageBreakBefore w:val="0"/>
        <w:kinsoku/>
        <w:overflowPunct/>
        <w:topLinePunct w:val="0"/>
        <w:bidi w:val="0"/>
        <w:spacing w:line="560" w:lineRule="exact"/>
        <w:ind w:firstLine="48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2.本证明应由应用单位加盖法人公章或项目专用章。</w:t>
      </w:r>
    </w:p>
    <w:p>
      <w:pPr>
        <w:pageBreakBefore w:val="0"/>
        <w:kinsoku/>
        <w:overflowPunct/>
        <w:topLinePunct w:val="0"/>
        <w:bidi w:val="0"/>
        <w:spacing w:line="560" w:lineRule="exact"/>
        <w:ind w:firstLine="480"/>
        <w:jc w:val="left"/>
        <w:textAlignment w:val="auto"/>
        <w:rPr>
          <w:rFonts w:hint="default" w:ascii="仿宋_GB2312" w:hAnsi="仿宋_GB2312" w:eastAsia="仿宋_GB2312" w:cs="仿宋_GB2312"/>
          <w:b w:val="0"/>
          <w:bCs w:val="0"/>
          <w:color w:val="auto"/>
          <w:sz w:val="24"/>
          <w:szCs w:val="24"/>
          <w:highlight w:val="none"/>
          <w:lang w:val="en-US" w:eastAsia="zh-CN"/>
        </w:rPr>
        <w:sectPr>
          <w:pgSz w:w="16838" w:h="11906" w:orient="landscape"/>
          <w:pgMar w:top="1803" w:right="1440" w:bottom="1803" w:left="1440" w:header="851" w:footer="992" w:gutter="0"/>
          <w:pgNumType w:fmt="numberInDash"/>
          <w:cols w:space="720" w:num="1"/>
          <w:docGrid w:type="lines" w:linePitch="315" w:charSpace="0"/>
        </w:sectPr>
      </w:pPr>
    </w:p>
    <w:p>
      <w:pPr>
        <w:pageBreakBefore w:val="0"/>
        <w:kinsoku/>
        <w:overflowPunct/>
        <w:topLinePunct w:val="0"/>
        <w:bidi w:val="0"/>
        <w:spacing w:line="560" w:lineRule="exact"/>
        <w:ind w:firstLine="480"/>
        <w:jc w:val="left"/>
        <w:textAlignment w:val="auto"/>
        <w:rPr>
          <w:rFonts w:hint="default" w:ascii="仿宋_GB2312" w:hAnsi="仿宋_GB2312" w:eastAsia="仿宋_GB2312" w:cs="仿宋_GB2312"/>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jc w:val="left"/>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销售产品验收单示例1：</w:t>
      </w:r>
    </w:p>
    <w:p>
      <w:pPr>
        <w:keepNext w:val="0"/>
        <w:keepLines w:val="0"/>
        <w:pageBreakBefore w:val="0"/>
        <w:widowControl w:val="0"/>
        <w:kinsoku/>
        <w:wordWrap/>
        <w:overflowPunct/>
        <w:topLinePunct w:val="0"/>
        <w:autoSpaceDE/>
        <w:autoSpaceDN/>
        <w:bidi w:val="0"/>
        <w:adjustRightInd/>
        <w:snapToGrid/>
        <w:spacing w:line="240" w:lineRule="auto"/>
        <w:ind w:firstLine="482"/>
        <w:jc w:val="left"/>
        <w:textAlignment w:val="auto"/>
        <w:rPr>
          <w:rFonts w:hint="default" w:ascii="仿宋_GB2312" w:hAnsi="仿宋_GB2312" w:eastAsia="仿宋_GB2312" w:cs="仿宋_GB2312"/>
          <w:b w:val="0"/>
          <w:bCs w:val="0"/>
          <w:color w:val="auto"/>
          <w:sz w:val="24"/>
          <w:szCs w:val="24"/>
          <w:highlight w:val="none"/>
          <w:lang w:val="en-US" w:eastAsia="zh-CN"/>
        </w:rPr>
      </w:pPr>
      <w:r>
        <w:rPr>
          <w:rFonts w:hint="default" w:ascii="仿宋_GB2312" w:hAnsi="仿宋_GB2312" w:eastAsia="仿宋_GB2312" w:cs="仿宋_GB2312"/>
          <w:b w:val="0"/>
          <w:bCs w:val="0"/>
          <w:color w:val="auto"/>
          <w:sz w:val="24"/>
          <w:szCs w:val="24"/>
          <w:highlight w:val="none"/>
          <w:lang w:val="en-US" w:eastAsia="zh-CN"/>
        </w:rPr>
        <w:drawing>
          <wp:inline distT="0" distB="0" distL="114300" distR="114300">
            <wp:extent cx="4975225" cy="5154295"/>
            <wp:effectExtent l="0" t="0" r="15875" b="825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18"/>
                    <a:stretch>
                      <a:fillRect/>
                    </a:stretch>
                  </pic:blipFill>
                  <pic:spPr>
                    <a:xfrm>
                      <a:off x="0" y="0"/>
                      <a:ext cx="4975225" cy="5154295"/>
                    </a:xfrm>
                    <a:prstGeom prst="rect">
                      <a:avLst/>
                    </a:prstGeom>
                  </pic:spPr>
                </pic:pic>
              </a:graphicData>
            </a:graphic>
          </wp:inline>
        </w:drawing>
      </w:r>
    </w:p>
    <w:sectPr>
      <w:pgSz w:w="11906" w:h="16838"/>
      <w:pgMar w:top="1440" w:right="1803" w:bottom="1440" w:left="1803" w:header="851" w:footer="992" w:gutter="0"/>
      <w:pgNumType w:fmt="numberInDash"/>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Garamond">
    <w:altName w:val="FreeSerif"/>
    <w:panose1 w:val="02020404030301010803"/>
    <w:charset w:val="00"/>
    <w:family w:val="roman"/>
    <w:pitch w:val="default"/>
    <w:sig w:usb0="00000000" w:usb1="00000000" w:usb2="00000000" w:usb3="00000000" w:csb0="0000009F" w:csb1="DFD7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5"/>
      <w:rPr>
        <w:rStyle w:val="17"/>
      </w:rPr>
    </w:pPr>
    <w:r>
      <w:fldChar w:fldCharType="begin"/>
    </w:r>
    <w:r>
      <w:rPr>
        <w:rStyle w:val="17"/>
      </w:rPr>
      <w:instrText xml:space="preserve">PAGE  </w:instrText>
    </w:r>
    <w:r>
      <w:fldChar w:fldCharType="separate"/>
    </w:r>
    <w:r>
      <w:rPr>
        <w:rStyle w:val="17"/>
      </w:rPr>
      <w:t>1</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0288;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DS/0sLQAAAAAwEAAA8AAAAAAAAAAQAg&#10;AAAAOAAAAGRycy9kb3ducmV2LnhtbFBLAQIUABQAAAAIAIdO4kBamktHAAIAAPUDAAAOAAAAAAAA&#10;AAEAIAAAADUBAABkcnMvZTJvRG9jLnhtbFBLBQYAAAAABgAGAFkBAACn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NL/SwtAAAAADAQAADwAAAAAAAAAB&#10;ACAAAAA4AAAAZHJzL2Rvd25yZXYueG1sUEsBAhQAFAAAAAgAh07iQAC/nxkCAgAA9QMAAA4AAAAA&#10;AAAAAQAgAAAANQEAAGRycy9lMm9Eb2MueG1sUEsFBgAAAAAGAAYAWQEAAKkFA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0" upright="1">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0v9LC0AAAAAMBAAAPAAAAAAAAAAEA&#10;IAAAADgAAABkcnMvZG93bnJldi54bWxQSwECFAAUAAAACACHTuJAbHn4cgECAAD1AwAADgAAAAAA&#10;AAABACAAAAA1AQAAZHJzL2Uyb0RvYy54bWxQSwUGAAAAAAYABgBZAQAAqAUAAAAA&#10;">
              <v:fill on="f" focussize="0,0"/>
              <v:stroke on="f"/>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6C50B5"/>
    <w:multiLevelType w:val="multilevel"/>
    <w:tmpl w:val="766C50B5"/>
    <w:lvl w:ilvl="0" w:tentative="0">
      <w:start w:val="1"/>
      <w:numFmt w:val="japaneseCounting"/>
      <w:lvlText w:val="%1、"/>
      <w:lvlJc w:val="left"/>
      <w:pPr>
        <w:tabs>
          <w:tab w:val="left" w:pos="1245"/>
        </w:tabs>
        <w:ind w:left="1245" w:hanging="72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31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yODFkNDRkOTA0YzMzZmQwMzIwMGIxNTE2N2UxM2QifQ=="/>
  </w:docVars>
  <w:rsids>
    <w:rsidRoot w:val="0032781C"/>
    <w:rsid w:val="00004C32"/>
    <w:rsid w:val="000518CB"/>
    <w:rsid w:val="00066B16"/>
    <w:rsid w:val="000A106C"/>
    <w:rsid w:val="000B7DFA"/>
    <w:rsid w:val="000F74DB"/>
    <w:rsid w:val="001502EE"/>
    <w:rsid w:val="001E03F2"/>
    <w:rsid w:val="001F5036"/>
    <w:rsid w:val="0032781C"/>
    <w:rsid w:val="00375C22"/>
    <w:rsid w:val="003C41FD"/>
    <w:rsid w:val="00487665"/>
    <w:rsid w:val="004A132E"/>
    <w:rsid w:val="004B2C01"/>
    <w:rsid w:val="0054796D"/>
    <w:rsid w:val="005878C7"/>
    <w:rsid w:val="006046FB"/>
    <w:rsid w:val="00630AD1"/>
    <w:rsid w:val="00643232"/>
    <w:rsid w:val="006E6266"/>
    <w:rsid w:val="0072691A"/>
    <w:rsid w:val="00780485"/>
    <w:rsid w:val="007946EE"/>
    <w:rsid w:val="00872CA3"/>
    <w:rsid w:val="00923CE0"/>
    <w:rsid w:val="009935A0"/>
    <w:rsid w:val="009D0ACC"/>
    <w:rsid w:val="00A00F6A"/>
    <w:rsid w:val="00B60878"/>
    <w:rsid w:val="00B63246"/>
    <w:rsid w:val="00B8765F"/>
    <w:rsid w:val="00B94E70"/>
    <w:rsid w:val="00BD7A0C"/>
    <w:rsid w:val="00C62A7A"/>
    <w:rsid w:val="00CE154D"/>
    <w:rsid w:val="00CF77CF"/>
    <w:rsid w:val="00D23D02"/>
    <w:rsid w:val="00D37150"/>
    <w:rsid w:val="00D560F9"/>
    <w:rsid w:val="00D9128B"/>
    <w:rsid w:val="00D91371"/>
    <w:rsid w:val="00DD708D"/>
    <w:rsid w:val="00E02215"/>
    <w:rsid w:val="00FF6667"/>
    <w:rsid w:val="04B862AB"/>
    <w:rsid w:val="06C947A0"/>
    <w:rsid w:val="06FF9D9F"/>
    <w:rsid w:val="073F0FB4"/>
    <w:rsid w:val="07414C7E"/>
    <w:rsid w:val="07794418"/>
    <w:rsid w:val="07F3C726"/>
    <w:rsid w:val="085D13D3"/>
    <w:rsid w:val="08AA5F24"/>
    <w:rsid w:val="0A3D797F"/>
    <w:rsid w:val="0A6DB0A2"/>
    <w:rsid w:val="0BAD687C"/>
    <w:rsid w:val="0BD51E39"/>
    <w:rsid w:val="0C7FEC8F"/>
    <w:rsid w:val="0CE84CE4"/>
    <w:rsid w:val="0CEB7643"/>
    <w:rsid w:val="0D890CB0"/>
    <w:rsid w:val="0DDF885A"/>
    <w:rsid w:val="0FFFC88D"/>
    <w:rsid w:val="12E42D17"/>
    <w:rsid w:val="144D4C62"/>
    <w:rsid w:val="14E12169"/>
    <w:rsid w:val="15CF2236"/>
    <w:rsid w:val="160B6B83"/>
    <w:rsid w:val="1715758D"/>
    <w:rsid w:val="179D7CAF"/>
    <w:rsid w:val="17CC2342"/>
    <w:rsid w:val="17F38157"/>
    <w:rsid w:val="18F58932"/>
    <w:rsid w:val="19D3343A"/>
    <w:rsid w:val="1A7D04B8"/>
    <w:rsid w:val="1AA36380"/>
    <w:rsid w:val="1AB12E89"/>
    <w:rsid w:val="1AC15A62"/>
    <w:rsid w:val="1BBEE05D"/>
    <w:rsid w:val="1BC53330"/>
    <w:rsid w:val="1C400096"/>
    <w:rsid w:val="1D7C0366"/>
    <w:rsid w:val="1DD463C5"/>
    <w:rsid w:val="1EBD3434"/>
    <w:rsid w:val="1EBF70B3"/>
    <w:rsid w:val="1EF3E7D8"/>
    <w:rsid w:val="1EFA239B"/>
    <w:rsid w:val="1EFD1BED"/>
    <w:rsid w:val="20DF4EBD"/>
    <w:rsid w:val="217123ED"/>
    <w:rsid w:val="23793CEE"/>
    <w:rsid w:val="249FE40B"/>
    <w:rsid w:val="24C2530E"/>
    <w:rsid w:val="25394189"/>
    <w:rsid w:val="253C03AE"/>
    <w:rsid w:val="27DFA867"/>
    <w:rsid w:val="27FE6842"/>
    <w:rsid w:val="296F23F8"/>
    <w:rsid w:val="2A535447"/>
    <w:rsid w:val="2A5E5CA4"/>
    <w:rsid w:val="2ADA4BB3"/>
    <w:rsid w:val="2AED50CB"/>
    <w:rsid w:val="2AF23A95"/>
    <w:rsid w:val="2B746432"/>
    <w:rsid w:val="2BB00BF5"/>
    <w:rsid w:val="2C1B0D4A"/>
    <w:rsid w:val="2C22657D"/>
    <w:rsid w:val="2CB2147D"/>
    <w:rsid w:val="2CD51841"/>
    <w:rsid w:val="2EDDAA3D"/>
    <w:rsid w:val="2F7B4017"/>
    <w:rsid w:val="2F9F0525"/>
    <w:rsid w:val="2FAC033F"/>
    <w:rsid w:val="30FE24D9"/>
    <w:rsid w:val="31C64123"/>
    <w:rsid w:val="31FE8A38"/>
    <w:rsid w:val="3376D734"/>
    <w:rsid w:val="35C82567"/>
    <w:rsid w:val="35DB727E"/>
    <w:rsid w:val="367728CB"/>
    <w:rsid w:val="36DB0D21"/>
    <w:rsid w:val="37DFBA3F"/>
    <w:rsid w:val="37EF0341"/>
    <w:rsid w:val="37FB7947"/>
    <w:rsid w:val="39924892"/>
    <w:rsid w:val="39FD528B"/>
    <w:rsid w:val="3A7F9D11"/>
    <w:rsid w:val="3B482958"/>
    <w:rsid w:val="3B5F6EA5"/>
    <w:rsid w:val="3B6E3744"/>
    <w:rsid w:val="3B7A39C5"/>
    <w:rsid w:val="3BB86C0A"/>
    <w:rsid w:val="3BDD917F"/>
    <w:rsid w:val="3BFBFBF4"/>
    <w:rsid w:val="3BFFA665"/>
    <w:rsid w:val="3C157564"/>
    <w:rsid w:val="3CD92C87"/>
    <w:rsid w:val="3CFFD237"/>
    <w:rsid w:val="3D570543"/>
    <w:rsid w:val="3D7B0C4D"/>
    <w:rsid w:val="3E7F0798"/>
    <w:rsid w:val="3EFB4408"/>
    <w:rsid w:val="3EFFECD1"/>
    <w:rsid w:val="3F3FCB99"/>
    <w:rsid w:val="3FE47979"/>
    <w:rsid w:val="3FFED146"/>
    <w:rsid w:val="4026647B"/>
    <w:rsid w:val="41347641"/>
    <w:rsid w:val="41940DBD"/>
    <w:rsid w:val="435C1C46"/>
    <w:rsid w:val="447339C1"/>
    <w:rsid w:val="44836295"/>
    <w:rsid w:val="45453A01"/>
    <w:rsid w:val="45E14111"/>
    <w:rsid w:val="46242FCD"/>
    <w:rsid w:val="47BF1D04"/>
    <w:rsid w:val="47EEFE44"/>
    <w:rsid w:val="47FF5992"/>
    <w:rsid w:val="483F6B36"/>
    <w:rsid w:val="48AF2AEE"/>
    <w:rsid w:val="49B89CDD"/>
    <w:rsid w:val="49FE908C"/>
    <w:rsid w:val="4A453FFE"/>
    <w:rsid w:val="4BF75EAC"/>
    <w:rsid w:val="4BFDE14F"/>
    <w:rsid w:val="4DFF1AA1"/>
    <w:rsid w:val="4E225FA5"/>
    <w:rsid w:val="4F7A485E"/>
    <w:rsid w:val="4FA90A29"/>
    <w:rsid w:val="50553D26"/>
    <w:rsid w:val="5168C746"/>
    <w:rsid w:val="54A11E85"/>
    <w:rsid w:val="54F63F7F"/>
    <w:rsid w:val="556A55BE"/>
    <w:rsid w:val="563F1955"/>
    <w:rsid w:val="56DA167E"/>
    <w:rsid w:val="56F7CCB0"/>
    <w:rsid w:val="57E79958"/>
    <w:rsid w:val="57E7A4C2"/>
    <w:rsid w:val="57F9890D"/>
    <w:rsid w:val="58004A23"/>
    <w:rsid w:val="5872E67A"/>
    <w:rsid w:val="59EE20F7"/>
    <w:rsid w:val="59FEB4A7"/>
    <w:rsid w:val="5A643739"/>
    <w:rsid w:val="5AE79325"/>
    <w:rsid w:val="5AF59870"/>
    <w:rsid w:val="5B5DD666"/>
    <w:rsid w:val="5B690F78"/>
    <w:rsid w:val="5B9B202F"/>
    <w:rsid w:val="5BD5EB15"/>
    <w:rsid w:val="5BFD7261"/>
    <w:rsid w:val="5BFF4E71"/>
    <w:rsid w:val="5CBD17D1"/>
    <w:rsid w:val="5D7C37BD"/>
    <w:rsid w:val="5DB7B590"/>
    <w:rsid w:val="5DECA859"/>
    <w:rsid w:val="5E121FEF"/>
    <w:rsid w:val="5E2F29E1"/>
    <w:rsid w:val="5EBDDDCC"/>
    <w:rsid w:val="5EBF1771"/>
    <w:rsid w:val="5EFEE8C5"/>
    <w:rsid w:val="5F55F286"/>
    <w:rsid w:val="5F6E8648"/>
    <w:rsid w:val="5F8C23C7"/>
    <w:rsid w:val="5F8F54FD"/>
    <w:rsid w:val="5F955057"/>
    <w:rsid w:val="5F9B2EA4"/>
    <w:rsid w:val="5FC40992"/>
    <w:rsid w:val="5FDF9EA8"/>
    <w:rsid w:val="60E32176"/>
    <w:rsid w:val="60F1164E"/>
    <w:rsid w:val="62057D23"/>
    <w:rsid w:val="624C4474"/>
    <w:rsid w:val="63521962"/>
    <w:rsid w:val="642C2FFF"/>
    <w:rsid w:val="64F771A0"/>
    <w:rsid w:val="66EA8EB9"/>
    <w:rsid w:val="67364050"/>
    <w:rsid w:val="675760EC"/>
    <w:rsid w:val="67B21B81"/>
    <w:rsid w:val="67DFBF9E"/>
    <w:rsid w:val="6837248C"/>
    <w:rsid w:val="686643AC"/>
    <w:rsid w:val="695452C0"/>
    <w:rsid w:val="69743736"/>
    <w:rsid w:val="6A743BF5"/>
    <w:rsid w:val="6B5D2A2F"/>
    <w:rsid w:val="6BEC2D21"/>
    <w:rsid w:val="6BEDDED8"/>
    <w:rsid w:val="6BFD2003"/>
    <w:rsid w:val="6BFDE4D7"/>
    <w:rsid w:val="6C046B2A"/>
    <w:rsid w:val="6CFFF0D3"/>
    <w:rsid w:val="6DC55457"/>
    <w:rsid w:val="6DD693EB"/>
    <w:rsid w:val="6DFF5785"/>
    <w:rsid w:val="6E021E53"/>
    <w:rsid w:val="6E4636C3"/>
    <w:rsid w:val="6E6FA89B"/>
    <w:rsid w:val="6EDFB3FC"/>
    <w:rsid w:val="6F7C27EF"/>
    <w:rsid w:val="6F7F2BB6"/>
    <w:rsid w:val="6FB790D6"/>
    <w:rsid w:val="6FE73A18"/>
    <w:rsid w:val="6FF7AF1F"/>
    <w:rsid w:val="6FFFC866"/>
    <w:rsid w:val="6FFFDC41"/>
    <w:rsid w:val="70BA00FF"/>
    <w:rsid w:val="71DFCF99"/>
    <w:rsid w:val="71ECEB5A"/>
    <w:rsid w:val="71F6B13C"/>
    <w:rsid w:val="71F7677B"/>
    <w:rsid w:val="71FF61E7"/>
    <w:rsid w:val="727A0E5E"/>
    <w:rsid w:val="73577E87"/>
    <w:rsid w:val="737F69A1"/>
    <w:rsid w:val="73AE6943"/>
    <w:rsid w:val="73D6CAAA"/>
    <w:rsid w:val="73EDB9EC"/>
    <w:rsid w:val="74822C30"/>
    <w:rsid w:val="74A01015"/>
    <w:rsid w:val="74F817B4"/>
    <w:rsid w:val="74FFB2A3"/>
    <w:rsid w:val="75A3137A"/>
    <w:rsid w:val="75A7C34F"/>
    <w:rsid w:val="76253F25"/>
    <w:rsid w:val="766F1875"/>
    <w:rsid w:val="767788A2"/>
    <w:rsid w:val="76DDD17C"/>
    <w:rsid w:val="76E75170"/>
    <w:rsid w:val="76E9B11B"/>
    <w:rsid w:val="76EF0CF1"/>
    <w:rsid w:val="76F7FB8B"/>
    <w:rsid w:val="7765E006"/>
    <w:rsid w:val="77AE0A49"/>
    <w:rsid w:val="77BD0564"/>
    <w:rsid w:val="77BF9BE5"/>
    <w:rsid w:val="77D57F15"/>
    <w:rsid w:val="77D642F9"/>
    <w:rsid w:val="77DB0A08"/>
    <w:rsid w:val="77F475CC"/>
    <w:rsid w:val="77FF81F0"/>
    <w:rsid w:val="783FC10E"/>
    <w:rsid w:val="78EA354B"/>
    <w:rsid w:val="79297F34"/>
    <w:rsid w:val="7935C63D"/>
    <w:rsid w:val="79460A7B"/>
    <w:rsid w:val="79972BED"/>
    <w:rsid w:val="79DF33D0"/>
    <w:rsid w:val="79F61AD0"/>
    <w:rsid w:val="79FD2F85"/>
    <w:rsid w:val="79FF3442"/>
    <w:rsid w:val="7A1563A6"/>
    <w:rsid w:val="7A62778C"/>
    <w:rsid w:val="7A7D91C4"/>
    <w:rsid w:val="7AABE5A9"/>
    <w:rsid w:val="7AFC8CDC"/>
    <w:rsid w:val="7B2F38D3"/>
    <w:rsid w:val="7B3ABEA9"/>
    <w:rsid w:val="7B5BAC0E"/>
    <w:rsid w:val="7B9463F7"/>
    <w:rsid w:val="7BBF1E28"/>
    <w:rsid w:val="7BE734B4"/>
    <w:rsid w:val="7BEE978F"/>
    <w:rsid w:val="7BF15DC7"/>
    <w:rsid w:val="7BF529E9"/>
    <w:rsid w:val="7BFE2821"/>
    <w:rsid w:val="7BFF50CD"/>
    <w:rsid w:val="7CFF39AE"/>
    <w:rsid w:val="7D225061"/>
    <w:rsid w:val="7D5FA7EE"/>
    <w:rsid w:val="7D6F441D"/>
    <w:rsid w:val="7D7E1BAE"/>
    <w:rsid w:val="7D8942DF"/>
    <w:rsid w:val="7DAEA1AE"/>
    <w:rsid w:val="7DBF1431"/>
    <w:rsid w:val="7DCF4EEF"/>
    <w:rsid w:val="7DD93832"/>
    <w:rsid w:val="7DDF19B7"/>
    <w:rsid w:val="7DE3AD1F"/>
    <w:rsid w:val="7DF588EA"/>
    <w:rsid w:val="7DFD8D0C"/>
    <w:rsid w:val="7E1FCAF7"/>
    <w:rsid w:val="7E2C8D21"/>
    <w:rsid w:val="7E4CDB77"/>
    <w:rsid w:val="7E4D25B2"/>
    <w:rsid w:val="7EAC31B5"/>
    <w:rsid w:val="7ED12489"/>
    <w:rsid w:val="7EF13D68"/>
    <w:rsid w:val="7EFC5D86"/>
    <w:rsid w:val="7EFF00A5"/>
    <w:rsid w:val="7EFF2BDC"/>
    <w:rsid w:val="7F5F4B71"/>
    <w:rsid w:val="7F67C2E7"/>
    <w:rsid w:val="7F6B60A3"/>
    <w:rsid w:val="7F6D2B7A"/>
    <w:rsid w:val="7F796B29"/>
    <w:rsid w:val="7F7B5A62"/>
    <w:rsid w:val="7F7BA38D"/>
    <w:rsid w:val="7F7E1BDA"/>
    <w:rsid w:val="7F7F2D5A"/>
    <w:rsid w:val="7FA1A8F1"/>
    <w:rsid w:val="7FAB6047"/>
    <w:rsid w:val="7FAD4E29"/>
    <w:rsid w:val="7FBC9A85"/>
    <w:rsid w:val="7FBD85FD"/>
    <w:rsid w:val="7FBE197C"/>
    <w:rsid w:val="7FBEF1C0"/>
    <w:rsid w:val="7FBF2736"/>
    <w:rsid w:val="7FCF5872"/>
    <w:rsid w:val="7FD8C498"/>
    <w:rsid w:val="7FE78CBD"/>
    <w:rsid w:val="7FECB941"/>
    <w:rsid w:val="7FEE6BA5"/>
    <w:rsid w:val="7FEFABB0"/>
    <w:rsid w:val="7FFBB79F"/>
    <w:rsid w:val="7FFD15A5"/>
    <w:rsid w:val="7FFDB833"/>
    <w:rsid w:val="7FFF5EC3"/>
    <w:rsid w:val="7FFFAD90"/>
    <w:rsid w:val="7FFFB49C"/>
    <w:rsid w:val="87BF51B6"/>
    <w:rsid w:val="8AD7E8C3"/>
    <w:rsid w:val="9AFFF08C"/>
    <w:rsid w:val="9CFF0D99"/>
    <w:rsid w:val="9D7DC5E8"/>
    <w:rsid w:val="9FEFA9E0"/>
    <w:rsid w:val="9FF79399"/>
    <w:rsid w:val="A90D2007"/>
    <w:rsid w:val="A9E5C9D5"/>
    <w:rsid w:val="ABB78259"/>
    <w:rsid w:val="AD9B9818"/>
    <w:rsid w:val="ADFE23C3"/>
    <w:rsid w:val="AE3FDD05"/>
    <w:rsid w:val="AF3E4FCF"/>
    <w:rsid w:val="AFB80640"/>
    <w:rsid w:val="AFF5EFE7"/>
    <w:rsid w:val="AFFFF15E"/>
    <w:rsid w:val="B33FD7CF"/>
    <w:rsid w:val="B37F9813"/>
    <w:rsid w:val="B3DCE80A"/>
    <w:rsid w:val="B595A05B"/>
    <w:rsid w:val="B63FE26F"/>
    <w:rsid w:val="B95B5D4A"/>
    <w:rsid w:val="B95D7241"/>
    <w:rsid w:val="B9771AB7"/>
    <w:rsid w:val="BABF19CB"/>
    <w:rsid w:val="BAF792E0"/>
    <w:rsid w:val="BB6D309F"/>
    <w:rsid w:val="BDFFE91F"/>
    <w:rsid w:val="BEDF1019"/>
    <w:rsid w:val="BF3FB03E"/>
    <w:rsid w:val="BF737007"/>
    <w:rsid w:val="BF7BD3C6"/>
    <w:rsid w:val="BF7F69C9"/>
    <w:rsid w:val="BF8689BB"/>
    <w:rsid w:val="BFB4C366"/>
    <w:rsid w:val="BFBF17C9"/>
    <w:rsid w:val="BFCE51CA"/>
    <w:rsid w:val="BFD99D83"/>
    <w:rsid w:val="BFDB5107"/>
    <w:rsid w:val="BFEF7F0E"/>
    <w:rsid w:val="BFFF7844"/>
    <w:rsid w:val="BFFF90F2"/>
    <w:rsid w:val="C47F7F10"/>
    <w:rsid w:val="C6C7EAE4"/>
    <w:rsid w:val="C9B68646"/>
    <w:rsid w:val="CACB9546"/>
    <w:rsid w:val="CB4B6271"/>
    <w:rsid w:val="CD39BC2B"/>
    <w:rsid w:val="CDE2A101"/>
    <w:rsid w:val="CED59160"/>
    <w:rsid w:val="CFBEBFDA"/>
    <w:rsid w:val="CFDB9978"/>
    <w:rsid w:val="CFDCBD69"/>
    <w:rsid w:val="CFF70BE1"/>
    <w:rsid w:val="D2CF7364"/>
    <w:rsid w:val="D3FFF49D"/>
    <w:rsid w:val="D6DF919B"/>
    <w:rsid w:val="D6FF8BDF"/>
    <w:rsid w:val="D7B981DF"/>
    <w:rsid w:val="D998F679"/>
    <w:rsid w:val="DA3B9B57"/>
    <w:rsid w:val="DC5FC526"/>
    <w:rsid w:val="DDEB788E"/>
    <w:rsid w:val="DDEDC6AD"/>
    <w:rsid w:val="DDEEE1AE"/>
    <w:rsid w:val="DDFFA641"/>
    <w:rsid w:val="DE7E34FE"/>
    <w:rsid w:val="DEFF5EAF"/>
    <w:rsid w:val="DEFF8522"/>
    <w:rsid w:val="DF3E90EB"/>
    <w:rsid w:val="DF77B7B3"/>
    <w:rsid w:val="DF7EEB50"/>
    <w:rsid w:val="E35C0241"/>
    <w:rsid w:val="E5CF2885"/>
    <w:rsid w:val="E6FF07F5"/>
    <w:rsid w:val="EAF76580"/>
    <w:rsid w:val="EB6FB02A"/>
    <w:rsid w:val="EBAB31EC"/>
    <w:rsid w:val="EBC9697D"/>
    <w:rsid w:val="ECF782C6"/>
    <w:rsid w:val="ED7FB612"/>
    <w:rsid w:val="EDEF115E"/>
    <w:rsid w:val="EDFEF2A5"/>
    <w:rsid w:val="EDFFB6C2"/>
    <w:rsid w:val="EEFB35FF"/>
    <w:rsid w:val="EF6F00E0"/>
    <w:rsid w:val="EFBD6BF6"/>
    <w:rsid w:val="EFFF0D74"/>
    <w:rsid w:val="EFFF8C21"/>
    <w:rsid w:val="EFFFECD3"/>
    <w:rsid w:val="F23F5F45"/>
    <w:rsid w:val="F2F75A06"/>
    <w:rsid w:val="F3FD86E3"/>
    <w:rsid w:val="F3FE8D95"/>
    <w:rsid w:val="F57F1C83"/>
    <w:rsid w:val="F5DDC425"/>
    <w:rsid w:val="F5FF60D2"/>
    <w:rsid w:val="F5FFFBC3"/>
    <w:rsid w:val="F64F50F6"/>
    <w:rsid w:val="F68B6649"/>
    <w:rsid w:val="F79BCC8D"/>
    <w:rsid w:val="F7EF70FA"/>
    <w:rsid w:val="F7F8FA39"/>
    <w:rsid w:val="F9F9486B"/>
    <w:rsid w:val="F9F96546"/>
    <w:rsid w:val="F9FF889D"/>
    <w:rsid w:val="F9FFDC9D"/>
    <w:rsid w:val="FABD4F9B"/>
    <w:rsid w:val="FAF55D4B"/>
    <w:rsid w:val="FAF7A6D9"/>
    <w:rsid w:val="FB3FDFDA"/>
    <w:rsid w:val="FB6FE327"/>
    <w:rsid w:val="FB7D6B6A"/>
    <w:rsid w:val="FB7F3C87"/>
    <w:rsid w:val="FB8BCA60"/>
    <w:rsid w:val="FB9AA220"/>
    <w:rsid w:val="FBDF9DBA"/>
    <w:rsid w:val="FBFAD206"/>
    <w:rsid w:val="FBFBD293"/>
    <w:rsid w:val="FCEF70DB"/>
    <w:rsid w:val="FCF7E3D3"/>
    <w:rsid w:val="FCFF7FFD"/>
    <w:rsid w:val="FCFFF379"/>
    <w:rsid w:val="FD9DA9AA"/>
    <w:rsid w:val="FDA9A80C"/>
    <w:rsid w:val="FDCB84BF"/>
    <w:rsid w:val="FDDDD3E8"/>
    <w:rsid w:val="FDE542AE"/>
    <w:rsid w:val="FDE5EBB0"/>
    <w:rsid w:val="FDFF6C25"/>
    <w:rsid w:val="FE9E655D"/>
    <w:rsid w:val="FEBD8173"/>
    <w:rsid w:val="FEBFB219"/>
    <w:rsid w:val="FECD3AFA"/>
    <w:rsid w:val="FED6ADCC"/>
    <w:rsid w:val="FEED3EC8"/>
    <w:rsid w:val="FEF2883D"/>
    <w:rsid w:val="FEFD2F5D"/>
    <w:rsid w:val="FF0B4754"/>
    <w:rsid w:val="FF260A26"/>
    <w:rsid w:val="FF5E70D4"/>
    <w:rsid w:val="FF6A7FF8"/>
    <w:rsid w:val="FF771FBB"/>
    <w:rsid w:val="FF7DE7EA"/>
    <w:rsid w:val="FF7F87ED"/>
    <w:rsid w:val="FFADFC8B"/>
    <w:rsid w:val="FFB73C86"/>
    <w:rsid w:val="FFBFD09D"/>
    <w:rsid w:val="FFCB6A2B"/>
    <w:rsid w:val="FFDBBB44"/>
    <w:rsid w:val="FFE31605"/>
    <w:rsid w:val="FFED92C8"/>
    <w:rsid w:val="FFEEFCC3"/>
    <w:rsid w:val="FFEF4A80"/>
    <w:rsid w:val="FFEF4B99"/>
    <w:rsid w:val="FFFC00AC"/>
    <w:rsid w:val="FFFD0FEB"/>
    <w:rsid w:val="FFFD267B"/>
    <w:rsid w:val="FFFD5F5E"/>
    <w:rsid w:val="FFFD77C1"/>
    <w:rsid w:val="FFFDD6E9"/>
    <w:rsid w:val="FFFDE599"/>
    <w:rsid w:val="FFFE3DBF"/>
    <w:rsid w:val="FFFF2A67"/>
    <w:rsid w:val="FFFF4527"/>
    <w:rsid w:val="FFFF8DB6"/>
    <w:rsid w:val="FFFFB53B"/>
    <w:rsid w:val="FFFFF143"/>
    <w:rsid w:val="FFFFF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4"/>
    <w:basedOn w:val="1"/>
    <w:next w:val="1"/>
    <w:link w:val="21"/>
    <w:unhideWhenUsed/>
    <w:qFormat/>
    <w:uiPriority w:val="9"/>
    <w:pPr>
      <w:keepNext/>
      <w:keepLines/>
      <w:spacing w:before="280" w:after="290" w:line="376" w:lineRule="auto"/>
      <w:outlineLvl w:val="3"/>
    </w:pPr>
    <w:rPr>
      <w:rFonts w:ascii="Arial" w:hAnsi="Arial" w:eastAsia="黑体"/>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99"/>
    <w:pPr>
      <w:jc w:val="left"/>
    </w:pPr>
  </w:style>
  <w:style w:type="paragraph" w:styleId="5">
    <w:name w:val="Body Text"/>
    <w:basedOn w:val="6"/>
    <w:next w:val="1"/>
    <w:qFormat/>
    <w:uiPriority w:val="0"/>
    <w:rPr>
      <w:rFonts w:ascii="仿宋_GB2312" w:eastAsia="仿宋_GB2312"/>
      <w:sz w:val="32"/>
    </w:rPr>
  </w:style>
  <w:style w:type="paragraph" w:customStyle="1" w:styleId="6">
    <w:name w:val="正文_0"/>
    <w:next w:val="7"/>
    <w:qFormat/>
    <w:uiPriority w:val="0"/>
    <w:pPr>
      <w:widowControl w:val="0"/>
      <w:jc w:val="both"/>
    </w:pPr>
    <w:rPr>
      <w:rFonts w:ascii="Calibri" w:hAnsi="Calibri" w:eastAsia="宋体" w:cs="Times New Roman"/>
      <w:kern w:val="2"/>
      <w:sz w:val="21"/>
      <w:szCs w:val="22"/>
      <w:lang w:val="en-US" w:eastAsia="zh-CN" w:bidi="ar-SA"/>
    </w:rPr>
  </w:style>
  <w:style w:type="paragraph" w:customStyle="1" w:styleId="7">
    <w:name w:val="正文首行缩进1"/>
    <w:basedOn w:val="5"/>
    <w:qFormat/>
    <w:uiPriority w:val="0"/>
    <w:pPr>
      <w:ind w:firstLine="420" w:firstLineChars="100"/>
    </w:pPr>
    <w:rPr>
      <w:rFonts w:ascii="Calibri" w:hAnsi="Calibri"/>
    </w:rPr>
  </w:style>
  <w:style w:type="paragraph" w:styleId="8">
    <w:name w:val="Plain Text"/>
    <w:basedOn w:val="1"/>
    <w:link w:val="22"/>
    <w:unhideWhenUsed/>
    <w:qFormat/>
    <w:uiPriority w:val="99"/>
    <w:rPr>
      <w:rFonts w:ascii="宋体" w:hAnsi="Courier New" w:cs="Courier New"/>
      <w:szCs w:val="21"/>
    </w:rPr>
  </w:style>
  <w:style w:type="paragraph" w:styleId="9">
    <w:name w:val="footer"/>
    <w:basedOn w:val="1"/>
    <w:link w:val="23"/>
    <w:unhideWhenUsed/>
    <w:qFormat/>
    <w:uiPriority w:val="0"/>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unhideWhenUsed/>
    <w:qFormat/>
    <w:uiPriority w:val="99"/>
    <w:pPr>
      <w:snapToGrid w:val="0"/>
      <w:spacing w:line="360" w:lineRule="auto"/>
      <w:jc w:val="center"/>
    </w:pPr>
    <w:rPr>
      <w:b/>
      <w:bCs/>
      <w:sz w:val="28"/>
      <w:szCs w:val="21"/>
    </w:rPr>
  </w:style>
  <w:style w:type="paragraph" w:styleId="12">
    <w:name w:val="Normal (Web)"/>
    <w:basedOn w:val="1"/>
    <w:semiHidden/>
    <w:unhideWhenUsed/>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styleId="13">
    <w:name w:val="annotation subject"/>
    <w:basedOn w:val="4"/>
    <w:next w:val="4"/>
    <w:link w:val="27"/>
    <w:semiHidden/>
    <w:unhideWhenUsed/>
    <w:qFormat/>
    <w:uiPriority w:val="99"/>
    <w:rPr>
      <w:b/>
      <w:bCs/>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FollowedHyperlink"/>
    <w:basedOn w:val="16"/>
    <w:qFormat/>
    <w:uiPriority w:val="0"/>
    <w:rPr>
      <w:color w:val="800080"/>
      <w:u w:val="single"/>
    </w:rPr>
  </w:style>
  <w:style w:type="character" w:styleId="19">
    <w:name w:val="Hyperlink"/>
    <w:unhideWhenUsed/>
    <w:qFormat/>
    <w:uiPriority w:val="99"/>
    <w:rPr>
      <w:color w:val="0000FF"/>
      <w:u w:val="single"/>
    </w:rPr>
  </w:style>
  <w:style w:type="character" w:styleId="20">
    <w:name w:val="annotation reference"/>
    <w:basedOn w:val="16"/>
    <w:semiHidden/>
    <w:unhideWhenUsed/>
    <w:qFormat/>
    <w:uiPriority w:val="99"/>
    <w:rPr>
      <w:sz w:val="21"/>
      <w:szCs w:val="21"/>
    </w:rPr>
  </w:style>
  <w:style w:type="character" w:customStyle="1" w:styleId="21">
    <w:name w:val="标题 4 字符"/>
    <w:basedOn w:val="16"/>
    <w:link w:val="3"/>
    <w:qFormat/>
    <w:uiPriority w:val="9"/>
    <w:rPr>
      <w:rFonts w:ascii="Arial" w:hAnsi="Arial" w:eastAsia="黑体" w:cs="Times New Roman"/>
      <w:b/>
      <w:bCs/>
      <w:sz w:val="28"/>
      <w:szCs w:val="28"/>
    </w:rPr>
  </w:style>
  <w:style w:type="character" w:customStyle="1" w:styleId="22">
    <w:name w:val="纯文本 字符"/>
    <w:basedOn w:val="16"/>
    <w:link w:val="8"/>
    <w:qFormat/>
    <w:uiPriority w:val="99"/>
    <w:rPr>
      <w:rFonts w:ascii="宋体" w:hAnsi="Courier New" w:eastAsia="宋体" w:cs="Courier New"/>
      <w:szCs w:val="21"/>
    </w:rPr>
  </w:style>
  <w:style w:type="character" w:customStyle="1" w:styleId="23">
    <w:name w:val="页脚 字符"/>
    <w:basedOn w:val="16"/>
    <w:link w:val="9"/>
    <w:qFormat/>
    <w:uiPriority w:val="99"/>
    <w:rPr>
      <w:rFonts w:ascii="Times New Roman" w:hAnsi="Times New Roman" w:eastAsia="宋体" w:cs="Times New Roman"/>
      <w:sz w:val="18"/>
      <w:szCs w:val="18"/>
    </w:rPr>
  </w:style>
  <w:style w:type="paragraph" w:customStyle="1" w:styleId="24">
    <w:name w:val="p0"/>
    <w:basedOn w:val="1"/>
    <w:qFormat/>
    <w:uiPriority w:val="0"/>
    <w:rPr>
      <w:kern w:val="0"/>
      <w:szCs w:val="21"/>
    </w:rPr>
  </w:style>
  <w:style w:type="character" w:customStyle="1" w:styleId="25">
    <w:name w:val="页眉 字符"/>
    <w:basedOn w:val="16"/>
    <w:link w:val="10"/>
    <w:qFormat/>
    <w:uiPriority w:val="99"/>
    <w:rPr>
      <w:rFonts w:ascii="Times New Roman" w:hAnsi="Times New Roman" w:eastAsia="宋体" w:cs="Times New Roman"/>
      <w:sz w:val="18"/>
      <w:szCs w:val="18"/>
    </w:rPr>
  </w:style>
  <w:style w:type="character" w:customStyle="1" w:styleId="26">
    <w:name w:val="批注文字 字符"/>
    <w:basedOn w:val="16"/>
    <w:link w:val="4"/>
    <w:qFormat/>
    <w:uiPriority w:val="99"/>
    <w:rPr>
      <w:rFonts w:ascii="Times New Roman" w:hAnsi="Times New Roman" w:eastAsia="宋体" w:cs="Times New Roman"/>
      <w:kern w:val="2"/>
      <w:sz w:val="21"/>
      <w:szCs w:val="24"/>
    </w:rPr>
  </w:style>
  <w:style w:type="character" w:customStyle="1" w:styleId="27">
    <w:name w:val="批注主题 字符"/>
    <w:basedOn w:val="26"/>
    <w:link w:val="13"/>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7011</Words>
  <Characters>7230</Characters>
  <Lines>54</Lines>
  <Paragraphs>15</Paragraphs>
  <TotalTime>0</TotalTime>
  <ScaleCrop>false</ScaleCrop>
  <LinksUpToDate>false</LinksUpToDate>
  <CharactersWithSpaces>7836</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2022-10-30T23:03:00Z</dcterms:created>
  <dc:creator>Flora Lau</dc:creator>
  <cp:lastModifiedBy>a208</cp:lastModifiedBy>
  <cp:lastPrinted>2022-11-01T00:23:00Z</cp:lastPrinted>
  <dcterms:modified xsi:type="dcterms:W3CDTF">2025-04-03T09:29:37Z</dcterms:modified>
  <dc:title>2024年深圳市工程建设领域专项资金扶持计划（建筑废弃物综合利用产品）申报指南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1A14ABCDCF334A8C8C91D64313E049C9</vt:lpwstr>
  </property>
</Properties>
</file>