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val="0"/>
        <w:spacing w:before="313" w:beforeLines="100" w:beforeAutospacing="0" w:after="0" w:afterAutospacing="0" w:line="560" w:lineRule="exact"/>
        <w:ind w:firstLine="420"/>
        <w:jc w:val="center"/>
        <w:textAlignment w:val="auto"/>
        <w:rPr>
          <w:rFonts w:hint="eastAsia" w:ascii="方正小标宋简体" w:hAnsi="华文中宋" w:eastAsia="方正小标宋简体" w:cs="黑体"/>
          <w:b w:val="0"/>
          <w:bCs w:val="0"/>
          <w:sz w:val="44"/>
          <w:szCs w:val="44"/>
          <w:lang w:eastAsia="zh-CN"/>
        </w:rPr>
      </w:pPr>
      <w:bookmarkStart w:id="0" w:name="_GoBack"/>
      <w:bookmarkEnd w:id="0"/>
      <w:r>
        <w:rPr>
          <w:rFonts w:ascii="方正小标宋简体" w:hAnsi="华文中宋" w:eastAsia="方正小标宋简体" w:cs="黑体"/>
          <w:b w:val="0"/>
          <w:bCs/>
          <w:sz w:val="44"/>
          <w:szCs w:val="44"/>
        </w:rPr>
        <w:t>202</w:t>
      </w:r>
      <w:r>
        <w:rPr>
          <w:rFonts w:hint="eastAsia" w:ascii="方正小标宋简体" w:hAnsi="华文中宋" w:eastAsia="方正小标宋简体" w:cs="黑体"/>
          <w:b w:val="0"/>
          <w:bCs/>
          <w:sz w:val="44"/>
          <w:szCs w:val="44"/>
          <w:lang w:val="en-US" w:eastAsia="zh-CN"/>
        </w:rPr>
        <w:t>5</w:t>
      </w:r>
      <w:r>
        <w:rPr>
          <w:rFonts w:ascii="方正小标宋简体" w:hAnsi="华文中宋" w:eastAsia="方正小标宋简体" w:cs="黑体"/>
          <w:b w:val="0"/>
          <w:bCs/>
          <w:sz w:val="44"/>
          <w:szCs w:val="44"/>
        </w:rPr>
        <w:t>年</w:t>
      </w:r>
      <w:r>
        <w:rPr>
          <w:rFonts w:hint="eastAsia" w:ascii="方正小标宋简体" w:hAnsi="华文中宋" w:eastAsia="方正小标宋简体" w:cs="黑体"/>
          <w:b w:val="0"/>
          <w:bCs/>
          <w:sz w:val="44"/>
          <w:szCs w:val="44"/>
          <w:lang w:eastAsia="zh-CN"/>
        </w:rPr>
        <w:t>度</w:t>
      </w:r>
      <w:r>
        <w:rPr>
          <w:rFonts w:hint="eastAsia" w:ascii="方正小标宋简体" w:hAnsi="华文中宋" w:eastAsia="方正小标宋简体" w:cs="黑体"/>
          <w:b w:val="0"/>
          <w:bCs w:val="0"/>
          <w:sz w:val="44"/>
          <w:szCs w:val="44"/>
          <w:lang w:eastAsia="zh-CN"/>
        </w:rPr>
        <w:t>产业知识产权联盟资助项目</w:t>
      </w:r>
    </w:p>
    <w:p>
      <w:pPr>
        <w:pStyle w:val="3"/>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560" w:lineRule="exact"/>
        <w:ind w:firstLine="420"/>
        <w:jc w:val="center"/>
        <w:textAlignment w:val="auto"/>
        <w:rPr>
          <w:rFonts w:hint="eastAsia" w:ascii="方正小标宋简体" w:hAnsi="华文中宋" w:eastAsia="方正小标宋简体" w:cs="黑体"/>
          <w:b w:val="0"/>
          <w:bCs/>
          <w:sz w:val="44"/>
          <w:szCs w:val="44"/>
          <w:lang w:eastAsia="zh-CN"/>
        </w:rPr>
      </w:pPr>
      <w:r>
        <w:rPr>
          <w:rFonts w:hint="default" w:ascii="方正小标宋简体" w:hAnsi="华文中宋" w:eastAsia="方正小标宋简体" w:cs="黑体"/>
          <w:b w:val="0"/>
          <w:bCs w:val="0"/>
          <w:sz w:val="44"/>
          <w:szCs w:val="44"/>
        </w:rPr>
        <w:t>申报指南</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hAnsi="仿宋_GB2312" w:eastAsia="仿宋_GB2312" w:cs="仿宋_GB2312"/>
          <w:sz w:val="32"/>
          <w:szCs w:val="32"/>
          <w:highlight w:val="none"/>
        </w:rPr>
        <w:t>产业知识产权联盟资助</w:t>
      </w:r>
      <w:r>
        <w:rPr>
          <w:rFonts w:hint="eastAsia" w:ascii="仿宋_GB2312" w:eastAsia="仿宋_GB2312"/>
          <w:sz w:val="32"/>
          <w:szCs w:val="32"/>
          <w:highlight w:val="none"/>
          <w:lang w:eastAsia="zh-CN"/>
        </w:rPr>
        <w:t>项目</w:t>
      </w:r>
      <w:r>
        <w:rPr>
          <w:rFonts w:hint="eastAsia" w:ascii="仿宋_GB2312" w:eastAsia="仿宋_GB2312"/>
          <w:sz w:val="32"/>
          <w:szCs w:val="32"/>
          <w:highlight w:val="none"/>
        </w:rPr>
        <w:t>。</w:t>
      </w:r>
    </w:p>
    <w:p>
      <w:pPr>
        <w:pStyle w:val="6"/>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tabs>
          <w:tab w:val="left" w:pos="5250"/>
        </w:tabs>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对于已向广东省知识产权主管部门备案并符合深圳市产业政策导向的产业知识产权联盟给予资助，每年评选不超过3项，参考上年度实际支出成本每项资助不超过50万元。</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rPr>
        <w:t>申请人应当同时符合下列条件：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（一）申请人为联盟秘书单位或者发起单位，且为依法登记注册的企事业单位、社会组织或其他机构；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eastAsia="zh-CN"/>
        </w:rPr>
        <w:t>联盟</w:t>
      </w:r>
      <w:r>
        <w:rPr>
          <w:rFonts w:hint="eastAsia" w:ascii="仿宋_GB2312" w:hAnsi="仿宋_GB2312" w:eastAsia="仿宋_GB2312" w:cs="仿宋_GB2312"/>
          <w:b w:val="0"/>
          <w:bCs w:val="0"/>
          <w:color w:val="auto"/>
          <w:sz w:val="32"/>
          <w:szCs w:val="32"/>
        </w:rPr>
        <w:t>所属行业属于《深圳市人民政府关于发展壮大战略性新兴产业集群和培育发展未来产业的意见》</w:t>
      </w:r>
      <w:r>
        <w:rPr>
          <w:rFonts w:hint="default"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深府〔</w:t>
      </w:r>
      <w:r>
        <w:rPr>
          <w:rFonts w:hint="eastAsia" w:ascii="仿宋_GB2312" w:hAnsi="仿宋_GB2312" w:eastAsia="仿宋_GB2312" w:cs="仿宋_GB2312"/>
          <w:b w:val="0"/>
          <w:bCs w:val="0"/>
          <w:color w:val="auto"/>
          <w:sz w:val="32"/>
          <w:szCs w:val="32"/>
          <w:lang w:val="en-US" w:eastAsia="zh-CN"/>
        </w:rPr>
        <w:t>2022</w:t>
      </w:r>
      <w:r>
        <w:rPr>
          <w:rFonts w:hint="eastAsia" w:ascii="仿宋_GB2312" w:hAnsi="仿宋_GB2312" w:eastAsia="仿宋_GB2312" w:cs="仿宋_GB2312"/>
          <w:b w:val="0"/>
          <w:bCs w:val="0"/>
          <w:color w:val="auto"/>
          <w:sz w:val="32"/>
          <w:szCs w:val="32"/>
        </w:rPr>
        <w:t>〕1号</w:t>
      </w:r>
      <w:r>
        <w:rPr>
          <w:rFonts w:hint="default"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列出的20个战略性新兴产业</w:t>
      </w:r>
      <w:r>
        <w:rPr>
          <w:rFonts w:hint="eastAsia" w:ascii="仿宋_GB2312" w:hAnsi="仿宋_GB2312" w:eastAsia="仿宋_GB2312" w:cs="仿宋_GB2312"/>
          <w:b w:val="0"/>
          <w:bCs w:val="0"/>
          <w:color w:val="auto"/>
          <w:sz w:val="32"/>
          <w:szCs w:val="32"/>
          <w:lang w:eastAsia="zh-CN"/>
        </w:rPr>
        <w:t>重点细分领域</w:t>
      </w:r>
      <w:r>
        <w:rPr>
          <w:rFonts w:hint="eastAsia" w:ascii="仿宋_GB2312" w:hAnsi="仿宋_GB2312" w:eastAsia="仿宋_GB2312" w:cs="仿宋_GB2312"/>
          <w:b w:val="0"/>
          <w:bCs w:val="0"/>
          <w:color w:val="auto"/>
          <w:sz w:val="32"/>
          <w:szCs w:val="32"/>
        </w:rPr>
        <w:t>和8个未来产业</w:t>
      </w:r>
      <w:r>
        <w:rPr>
          <w:rFonts w:hint="eastAsia" w:ascii="仿宋_GB2312" w:hAnsi="仿宋_GB2312" w:eastAsia="仿宋_GB2312" w:cs="仿宋_GB2312"/>
          <w:b w:val="0"/>
          <w:bCs w:val="0"/>
          <w:color w:val="auto"/>
          <w:sz w:val="32"/>
          <w:szCs w:val="32"/>
          <w:lang w:eastAsia="zh-CN"/>
        </w:rPr>
        <w:t>重点发展方向，或</w:t>
      </w:r>
      <w:r>
        <w:rPr>
          <w:rFonts w:hint="eastAsia" w:ascii="仿宋_GB2312" w:hAnsi="Calibri" w:eastAsia="仿宋_GB2312" w:cs="Times New Roman"/>
          <w:b w:val="0"/>
          <w:bCs w:val="0"/>
          <w:color w:val="auto"/>
          <w:sz w:val="32"/>
          <w:szCs w:val="32"/>
        </w:rPr>
        <w:t>深圳市政府</w:t>
      </w:r>
      <w:r>
        <w:rPr>
          <w:rFonts w:hint="eastAsia" w:ascii="仿宋_GB2312" w:hAnsi="Calibri" w:eastAsia="仿宋_GB2312" w:cs="Times New Roman"/>
          <w:b w:val="0"/>
          <w:bCs w:val="0"/>
          <w:color w:val="auto"/>
          <w:sz w:val="32"/>
          <w:szCs w:val="32"/>
          <w:lang w:eastAsia="zh-CN"/>
        </w:rPr>
        <w:t>其他</w:t>
      </w:r>
      <w:r>
        <w:rPr>
          <w:rFonts w:hint="eastAsia" w:ascii="仿宋_GB2312" w:hAnsi="Calibri" w:eastAsia="仿宋_GB2312" w:cs="Times New Roman"/>
          <w:b w:val="0"/>
          <w:bCs w:val="0"/>
          <w:color w:val="auto"/>
          <w:sz w:val="32"/>
          <w:szCs w:val="32"/>
        </w:rPr>
        <w:t>重点规划</w:t>
      </w:r>
      <w:r>
        <w:rPr>
          <w:rFonts w:hint="eastAsia" w:ascii="仿宋_GB2312" w:hAnsi="Calibri" w:eastAsia="仿宋_GB2312" w:cs="Times New Roman"/>
          <w:b w:val="0"/>
          <w:bCs w:val="0"/>
          <w:color w:val="auto"/>
          <w:sz w:val="32"/>
          <w:szCs w:val="32"/>
          <w:lang w:eastAsia="zh-CN"/>
        </w:rPr>
        <w:t>发展方向</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（三）联盟已向</w:t>
      </w:r>
      <w:r>
        <w:rPr>
          <w:rFonts w:hint="eastAsia" w:ascii="仿宋_GB2312" w:hAnsi="仿宋_GB2312" w:eastAsia="仿宋_GB2312" w:cs="仿宋_GB2312"/>
          <w:b w:val="0"/>
          <w:bCs w:val="0"/>
          <w:color w:val="auto"/>
          <w:sz w:val="32"/>
          <w:szCs w:val="32"/>
          <w:lang w:eastAsia="zh-CN"/>
        </w:rPr>
        <w:t>广东省</w:t>
      </w:r>
      <w:r>
        <w:rPr>
          <w:rFonts w:hint="eastAsia" w:ascii="仿宋_GB2312" w:hAnsi="仿宋_GB2312" w:eastAsia="仿宋_GB2312" w:cs="仿宋_GB2312"/>
          <w:b w:val="0"/>
          <w:bCs w:val="0"/>
          <w:color w:val="auto"/>
          <w:sz w:val="32"/>
          <w:szCs w:val="32"/>
        </w:rPr>
        <w:t>知识产权主管部门备案；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w:t>
      </w:r>
      <w:r>
        <w:rPr>
          <w:rFonts w:hint="eastAsia" w:ascii="仿宋_GB2312" w:hAnsi="仿宋_GB2312" w:eastAsia="仿宋_GB2312" w:cs="仿宋_GB2312"/>
          <w:b w:val="0"/>
          <w:bCs w:val="0"/>
          <w:color w:val="auto"/>
          <w:sz w:val="32"/>
          <w:szCs w:val="32"/>
          <w:lang w:eastAsia="zh-CN"/>
        </w:rPr>
        <w:t>联盟</w:t>
      </w:r>
      <w:r>
        <w:rPr>
          <w:rFonts w:hint="eastAsia" w:ascii="仿宋_GB2312" w:hAnsi="仿宋_GB2312" w:eastAsia="仿宋_GB2312" w:cs="仿宋_GB2312"/>
          <w:b w:val="0"/>
          <w:bCs w:val="0"/>
          <w:color w:val="auto"/>
          <w:sz w:val="32"/>
          <w:szCs w:val="32"/>
        </w:rPr>
        <w:t>近3年内未获得过本条规定的资助；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联盟成员单位</w:t>
      </w:r>
      <w:r>
        <w:rPr>
          <w:rFonts w:hint="eastAsia" w:ascii="仿宋_GB2312" w:hAnsi="仿宋_GB2312" w:eastAsia="仿宋_GB2312" w:cs="仿宋_GB2312"/>
          <w:b w:val="0"/>
          <w:bCs w:val="0"/>
          <w:color w:val="auto"/>
          <w:sz w:val="32"/>
          <w:szCs w:val="32"/>
          <w:lang w:eastAsia="zh-CN"/>
        </w:rPr>
        <w:t>上年度</w:t>
      </w:r>
      <w:r>
        <w:rPr>
          <w:rFonts w:hint="default" w:ascii="仿宋_GB2312" w:hAnsi="仿宋_GB2312" w:eastAsia="仿宋_GB2312" w:cs="仿宋_GB2312"/>
          <w:b w:val="0"/>
          <w:bCs w:val="0"/>
          <w:color w:val="auto"/>
          <w:sz w:val="32"/>
          <w:szCs w:val="32"/>
        </w:rPr>
        <w:t>知识产权创造成果显著</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联盟上年度</w:t>
      </w:r>
      <w:r>
        <w:rPr>
          <w:rFonts w:hint="eastAsia" w:ascii="仿宋_GB2312" w:hAnsi="仿宋_GB2312" w:eastAsia="仿宋_GB2312" w:cs="仿宋_GB2312"/>
          <w:b w:val="0"/>
          <w:bCs w:val="0"/>
          <w:color w:val="auto"/>
          <w:sz w:val="32"/>
          <w:szCs w:val="32"/>
        </w:rPr>
        <w:t>开展了知识产权数据库建设、专利池组建、知识产权许可转让或知识产权预警分析、知识产权维权等知识产权相关工作，对深圳市产业发展作出积极贡献。</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rPr>
        <w:t>以开展专利转化运用、知识产权预警分析工作申请资助的，同一事项不可与专利转化运用、专利导航同类项目资助重复申报。以开展知识产权维权工作申请资助的，同一事项不可与知识产权</w:t>
      </w:r>
      <w:r>
        <w:rPr>
          <w:rFonts w:hint="eastAsia" w:ascii="仿宋_GB2312" w:hAnsi="仿宋_GB2312" w:eastAsia="仿宋_GB2312" w:cs="仿宋_GB2312"/>
          <w:b w:val="0"/>
          <w:bCs w:val="0"/>
          <w:color w:val="auto"/>
          <w:sz w:val="32"/>
          <w:szCs w:val="32"/>
          <w:lang w:eastAsia="zh-CN"/>
        </w:rPr>
        <w:t>国内</w:t>
      </w:r>
      <w:r>
        <w:rPr>
          <w:rFonts w:hint="eastAsia" w:ascii="仿宋_GB2312" w:hAnsi="仿宋_GB2312" w:eastAsia="仿宋_GB2312" w:cs="仿宋_GB2312"/>
          <w:b w:val="0"/>
          <w:bCs w:val="0"/>
          <w:color w:val="auto"/>
          <w:sz w:val="32"/>
          <w:szCs w:val="32"/>
        </w:rPr>
        <w:t>维权能力提升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知识产权海外维权能力提升同类项目资助重复申报。</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）所申请项目已经获得市级同类资助或者奖励的；</w:t>
      </w:r>
    </w:p>
    <w:p>
      <w:pPr>
        <w:adjustRightInd w:val="0"/>
        <w:snapToGrid w:val="0"/>
        <w:spacing w:line="600" w:lineRule="exact"/>
        <w:ind w:firstLine="640" w:firstLineChars="200"/>
        <w:rPr>
          <w:rFonts w:ascii="仿宋_GB2312" w:eastAsia="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）申请人主体已经消亡，或者进入破产清算程序的。</w:t>
      </w:r>
    </w:p>
    <w:p>
      <w:pPr>
        <w:pStyle w:val="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申请材料</w:t>
      </w:r>
    </w:p>
    <w:p>
      <w:pPr>
        <w:pStyle w:val="6"/>
        <w:numPr>
          <w:ilvl w:val="0"/>
          <w:numId w:val="2"/>
        </w:numPr>
        <w:snapToGrid w:val="0"/>
        <w:spacing w:line="560" w:lineRule="exact"/>
        <w:ind w:left="0" w:firstLine="643"/>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申请表</w:t>
      </w:r>
    </w:p>
    <w:p>
      <w:p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在申报系统上在线填写项目申报信息。</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联盟备案</w:t>
      </w:r>
      <w:r>
        <w:rPr>
          <w:rFonts w:hint="eastAsia" w:ascii="楷体_GB2312" w:hAnsi="楷体_GB2312" w:eastAsia="楷体_GB2312" w:cs="楷体_GB2312"/>
          <w:b/>
          <w:bCs/>
          <w:sz w:val="32"/>
          <w:szCs w:val="32"/>
          <w:highlight w:val="none"/>
          <w:lang w:val="en-US" w:eastAsia="zh-CN"/>
        </w:rPr>
        <w:t>相关材料</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提交产业知识产权联盟已向广东省知识产权主管部门备案的</w:t>
      </w:r>
      <w:r>
        <w:rPr>
          <w:rFonts w:hint="default" w:ascii="仿宋_GB2312" w:eastAsia="仿宋_GB2312"/>
          <w:sz w:val="32"/>
          <w:szCs w:val="32"/>
          <w:highlight w:val="none"/>
          <w:lang w:eastAsia="zh-CN"/>
        </w:rPr>
        <w:t>备案申请书及联盟制度建设等</w:t>
      </w:r>
      <w:r>
        <w:rPr>
          <w:rFonts w:hint="eastAsia" w:ascii="仿宋_GB2312" w:eastAsia="仿宋_GB2312"/>
          <w:sz w:val="32"/>
          <w:szCs w:val="32"/>
          <w:highlight w:val="none"/>
          <w:lang w:val="en-US" w:eastAsia="zh-CN"/>
        </w:rPr>
        <w:t>相关文件。</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联盟章程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提交知识产权联盟章程（应包含成员单位名单</w:t>
      </w:r>
      <w:r>
        <w:rPr>
          <w:rFonts w:hint="default" w:ascii="仿宋_GB2312" w:eastAsia="仿宋_GB2312"/>
          <w:sz w:val="32"/>
          <w:szCs w:val="32"/>
          <w:highlight w:val="none"/>
          <w:lang w:eastAsia="zh-CN"/>
        </w:rPr>
        <w:t>并加盖各成员单位公章</w:t>
      </w:r>
      <w:r>
        <w:rPr>
          <w:rFonts w:hint="eastAsia" w:ascii="仿宋_GB2312" w:eastAsia="仿宋_GB2312"/>
          <w:sz w:val="32"/>
          <w:szCs w:val="32"/>
          <w:highlight w:val="none"/>
          <w:lang w:val="en-US" w:eastAsia="zh-CN"/>
        </w:rPr>
        <w:t>）。</w:t>
      </w:r>
    </w:p>
    <w:p>
      <w:pPr>
        <w:pStyle w:val="6"/>
        <w:numPr>
          <w:ilvl w:val="0"/>
          <w:numId w:val="2"/>
        </w:numPr>
        <w:snapToGrid w:val="0"/>
        <w:spacing w:line="560" w:lineRule="exact"/>
        <w:ind w:left="0" w:firstLine="643"/>
        <w:jc w:val="left"/>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联盟成员单位相关专利证书、商标证书、著作权登记证书等知识产权权属材料</w:t>
      </w:r>
    </w:p>
    <w:p>
      <w:pPr>
        <w:numPr>
          <w:ilvl w:val="0"/>
          <w:numId w:val="0"/>
        </w:numPr>
        <w:snapToGrid w:val="0"/>
        <w:spacing w:line="560" w:lineRule="exact"/>
        <w:ind w:left="17" w:leftChars="8" w:firstLine="620" w:firstLineChars="194"/>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1．提交</w:t>
      </w:r>
      <w:r>
        <w:rPr>
          <w:rFonts w:hint="default" w:ascii="仿宋_GB2312" w:eastAsia="仿宋_GB2312"/>
          <w:sz w:val="32"/>
          <w:szCs w:val="32"/>
          <w:highlight w:val="none"/>
          <w:lang w:eastAsia="zh-CN"/>
        </w:rPr>
        <w:t>202</w:t>
      </w:r>
      <w:r>
        <w:rPr>
          <w:rFonts w:hint="eastAsia" w:ascii="仿宋_GB2312" w:eastAsia="仿宋_GB2312"/>
          <w:sz w:val="32"/>
          <w:szCs w:val="32"/>
          <w:highlight w:val="none"/>
          <w:lang w:val="en-US" w:eastAsia="zh-CN"/>
        </w:rPr>
        <w:t>4</w:t>
      </w:r>
      <w:r>
        <w:rPr>
          <w:rFonts w:hint="default" w:ascii="仿宋_GB2312" w:eastAsia="仿宋_GB2312"/>
          <w:sz w:val="32"/>
          <w:szCs w:val="32"/>
          <w:highlight w:val="none"/>
          <w:lang w:eastAsia="zh-CN"/>
        </w:rPr>
        <w:t>年度</w:t>
      </w:r>
      <w:r>
        <w:rPr>
          <w:rFonts w:hint="eastAsia" w:ascii="仿宋_GB2312" w:eastAsia="仿宋_GB2312"/>
          <w:sz w:val="32"/>
          <w:szCs w:val="32"/>
          <w:highlight w:val="none"/>
          <w:lang w:val="en-US" w:eastAsia="zh-CN"/>
        </w:rPr>
        <w:t>联盟成员单位知识产权清单（系统模板），并提供对应的成员单位专利证书、商标证书、著作权登记证书等知识产权权属佐证材料；</w:t>
      </w:r>
    </w:p>
    <w:p>
      <w:pPr>
        <w:numPr>
          <w:ilvl w:val="0"/>
          <w:numId w:val="0"/>
        </w:numPr>
        <w:snapToGrid w:val="0"/>
        <w:spacing w:line="560" w:lineRule="exact"/>
        <w:ind w:left="17" w:leftChars="8" w:firstLine="620" w:firstLineChars="194"/>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2．提交《关于专利证书、商标证书、著作权登记证书等相关佐证材料的申报声明》（系统模板）。</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开展知识产权数据库建设、专利池组建、知识产权许可转让、知识产权预警分析、知识产权维权</w:t>
      </w:r>
      <w:r>
        <w:rPr>
          <w:rFonts w:hint="eastAsia" w:ascii="楷体_GB2312" w:hAnsi="楷体_GB2312" w:eastAsia="楷体_GB2312" w:cs="楷体_GB2312"/>
          <w:b/>
          <w:bCs/>
          <w:sz w:val="32"/>
          <w:szCs w:val="32"/>
          <w:highlight w:val="none"/>
          <w:lang w:eastAsia="zh-CN"/>
        </w:rPr>
        <w:t>等</w:t>
      </w:r>
      <w:r>
        <w:rPr>
          <w:rFonts w:hint="eastAsia" w:ascii="楷体_GB2312" w:hAnsi="楷体_GB2312" w:eastAsia="楷体_GB2312" w:cs="楷体_GB2312"/>
          <w:b/>
          <w:bCs/>
          <w:sz w:val="32"/>
          <w:szCs w:val="32"/>
          <w:highlight w:val="none"/>
        </w:rPr>
        <w:t>工作的</w:t>
      </w:r>
      <w:r>
        <w:rPr>
          <w:rFonts w:hint="eastAsia" w:ascii="楷体_GB2312" w:hAnsi="楷体_GB2312" w:eastAsia="楷体_GB2312" w:cs="楷体_GB2312"/>
          <w:b/>
          <w:bCs/>
          <w:sz w:val="32"/>
          <w:szCs w:val="32"/>
          <w:highlight w:val="none"/>
          <w:lang w:eastAsia="zh-CN"/>
        </w:rPr>
        <w:t>相关</w:t>
      </w:r>
      <w:r>
        <w:rPr>
          <w:rFonts w:hint="eastAsia" w:ascii="楷体_GB2312" w:hAnsi="楷体_GB2312" w:eastAsia="楷体_GB2312" w:cs="楷体_GB2312"/>
          <w:b/>
          <w:bCs/>
          <w:sz w:val="32"/>
          <w:szCs w:val="32"/>
          <w:highlight w:val="none"/>
        </w:rPr>
        <w:t>材料</w:t>
      </w:r>
    </w:p>
    <w:p>
      <w:pPr>
        <w:snapToGrid w:val="0"/>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2024年度开展了知识产权数据库建设、专利池组建、专利许可</w:t>
      </w:r>
      <w:r>
        <w:rPr>
          <w:rFonts w:hint="default" w:ascii="仿宋_GB2312" w:eastAsia="仿宋_GB2312"/>
          <w:sz w:val="32"/>
          <w:szCs w:val="32"/>
          <w:highlight w:val="none"/>
          <w:lang w:eastAsia="zh-CN"/>
        </w:rPr>
        <w:t>转让、知识产权</w:t>
      </w:r>
      <w:r>
        <w:rPr>
          <w:rFonts w:hint="eastAsia" w:ascii="仿宋_GB2312" w:eastAsia="仿宋_GB2312"/>
          <w:sz w:val="32"/>
          <w:szCs w:val="32"/>
          <w:highlight w:val="none"/>
          <w:lang w:val="en-US" w:eastAsia="zh-CN"/>
        </w:rPr>
        <w:t>预警分析、知识产权维权等工作内容的，提交开展工作的佐证材料，包括但不限于：产业知识产权联盟所属行业专利预警分析报告、专利许可交易谈判协议、专利转让合同、围绕产业链相关技术和专利开展搭建数据库或构建专利池等工作的佐证材料。</w:t>
      </w:r>
    </w:p>
    <w:p>
      <w:pPr>
        <w:numPr>
          <w:ilvl w:val="0"/>
          <w:numId w:val="0"/>
        </w:numPr>
        <w:snapToGrid w:val="0"/>
        <w:spacing w:line="560" w:lineRule="exact"/>
        <w:ind w:firstLine="640" w:firstLineChars="200"/>
        <w:rPr>
          <w:rFonts w:hint="eastAsia" w:ascii="楷体_GB2312" w:hAnsi="楷体_GB2312" w:eastAsia="楷体_GB2312" w:cs="楷体_GB2312"/>
          <w:b/>
          <w:bCs/>
          <w:sz w:val="32"/>
          <w:szCs w:val="32"/>
          <w:highlight w:val="none"/>
          <w:lang w:eastAsia="zh-CN"/>
        </w:rPr>
      </w:pPr>
      <w:r>
        <w:rPr>
          <w:rFonts w:hint="eastAsia" w:ascii="仿宋_GB2312" w:eastAsia="仿宋_GB2312"/>
          <w:sz w:val="32"/>
          <w:szCs w:val="32"/>
          <w:highlight w:val="none"/>
        </w:rPr>
        <w:t>以上第（一）至第（</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）项全部申请材料应当确保页面文字、公章、签名等实质性内容清晰可辨，各页面主要内容均为正向，不可横置或倒置。</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hint="eastAsia" w:ascii="仿宋_GB2312" w:eastAsia="仿宋_GB2312"/>
          <w:sz w:val="32"/>
          <w:szCs w:val="32"/>
          <w:lang w:eastAsia="zh-CN"/>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日9:00至202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日18:00</w:t>
      </w:r>
      <w:r>
        <w:rPr>
          <w:rFonts w:hint="eastAsia" w:ascii="仿宋_GB2312" w:eastAsia="仿宋_GB2312"/>
          <w:sz w:val="32"/>
          <w:szCs w:val="32"/>
          <w:lang w:eastAsia="zh-CN"/>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numPr>
          <w:ilvl w:val="0"/>
          <w:numId w:val="0"/>
        </w:numPr>
        <w:snapToGrid w:val="0"/>
        <w:spacing w:line="560" w:lineRule="exact"/>
        <w:ind w:firstLine="640" w:firstLineChars="200"/>
        <w:rPr>
          <w:rFonts w:ascii="仿宋_GB2312" w:eastAsia="仿宋_GB2312"/>
          <w:color w:val="auto"/>
          <w:kern w:val="0"/>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本</w:t>
      </w:r>
      <w:r>
        <w:rPr>
          <w:rFonts w:hint="eastAsia" w:ascii="仿宋_GB2312" w:eastAsia="仿宋_GB2312"/>
          <w:color w:val="auto"/>
          <w:sz w:val="32"/>
          <w:szCs w:val="32"/>
          <w:lang w:eastAsia="zh-CN"/>
        </w:rPr>
        <w:t>项目</w:t>
      </w:r>
      <w:r>
        <w:rPr>
          <w:rFonts w:hint="eastAsia" w:ascii="仿宋_GB2312" w:eastAsia="仿宋_GB2312"/>
          <w:color w:val="auto"/>
          <w:sz w:val="32"/>
          <w:szCs w:val="32"/>
        </w:rPr>
        <w:t>实行网上申报，申报</w:t>
      </w:r>
      <w:r>
        <w:rPr>
          <w:rFonts w:hint="eastAsia" w:ascii="仿宋_GB2312" w:eastAsia="仿宋_GB2312"/>
          <w:color w:val="auto"/>
          <w:sz w:val="32"/>
          <w:szCs w:val="32"/>
          <w:lang w:eastAsia="zh-CN"/>
        </w:rPr>
        <w:t>人需进入广东政务服务网</w:t>
      </w:r>
      <w:r>
        <w:rPr>
          <w:rFonts w:hint="eastAsia" w:ascii="仿宋_GB2312" w:eastAsia="仿宋_GB2312"/>
          <w:color w:val="auto"/>
          <w:kern w:val="0"/>
          <w:sz w:val="32"/>
          <w:szCs w:val="32"/>
          <w:lang w:eastAsia="zh-CN"/>
        </w:rPr>
        <w:t>（</w:t>
      </w:r>
      <w:r>
        <w:rPr>
          <w:rFonts w:hint="eastAsia" w:ascii="仿宋_GB2312" w:eastAsia="仿宋_GB2312"/>
          <w:color w:val="auto"/>
          <w:sz w:val="32"/>
          <w:szCs w:val="32"/>
          <w:highlight w:val="none"/>
          <w:lang w:eastAsia="zh-CN"/>
        </w:rPr>
        <w:t>http://wsbs.sz.gov.cn/apply/ui/MB2C927393442125181001440300，建议使用浏览器：谷歌Chrome、微软Edge、360极速浏览器）</w:t>
      </w:r>
      <w:r>
        <w:rPr>
          <w:rFonts w:hint="eastAsia" w:ascii="仿宋_GB2312" w:eastAsia="仿宋_GB2312"/>
          <w:color w:val="auto"/>
          <w:kern w:val="2"/>
          <w:sz w:val="32"/>
          <w:szCs w:val="32"/>
          <w:lang w:val="en" w:eastAsia="zh-CN"/>
        </w:rPr>
        <w:t>。登录申报系统后，在“选择办理情形”模块选择拟申报项目，选中后进入申报页面。</w:t>
      </w:r>
      <w:r>
        <w:rPr>
          <w:rFonts w:ascii="仿宋_GB2312" w:eastAsia="仿宋_GB2312"/>
          <w:color w:val="auto"/>
          <w:kern w:val="0"/>
          <w:sz w:val="32"/>
          <w:szCs w:val="32"/>
        </w:rPr>
        <w:t>将本指南要求的</w:t>
      </w:r>
      <w:r>
        <w:rPr>
          <w:rFonts w:hint="eastAsia" w:ascii="仿宋_GB2312" w:eastAsia="仿宋_GB2312"/>
          <w:color w:val="auto"/>
          <w:kern w:val="0"/>
          <w:sz w:val="32"/>
          <w:szCs w:val="32"/>
        </w:rPr>
        <w:t>全部</w:t>
      </w:r>
      <w:r>
        <w:rPr>
          <w:rFonts w:ascii="仿宋_GB2312" w:eastAsia="仿宋_GB2312"/>
          <w:color w:val="auto"/>
          <w:kern w:val="0"/>
          <w:sz w:val="32"/>
          <w:szCs w:val="32"/>
        </w:rPr>
        <w:t>申</w:t>
      </w:r>
      <w:r>
        <w:rPr>
          <w:rFonts w:hint="eastAsia" w:ascii="仿宋_GB2312" w:eastAsia="仿宋_GB2312"/>
          <w:color w:val="auto"/>
          <w:kern w:val="0"/>
          <w:sz w:val="32"/>
          <w:szCs w:val="32"/>
        </w:rPr>
        <w:t>请</w:t>
      </w:r>
      <w:r>
        <w:rPr>
          <w:rFonts w:ascii="仿宋_GB2312" w:eastAsia="仿宋_GB2312"/>
          <w:color w:val="auto"/>
          <w:kern w:val="0"/>
          <w:sz w:val="32"/>
          <w:szCs w:val="32"/>
        </w:rPr>
        <w:t>材料按照申报系统中的</w:t>
      </w:r>
      <w:r>
        <w:rPr>
          <w:rFonts w:hint="eastAsia" w:ascii="仿宋_GB2312" w:eastAsia="仿宋_GB2312"/>
          <w:color w:val="auto"/>
          <w:kern w:val="0"/>
          <w:sz w:val="32"/>
          <w:szCs w:val="32"/>
        </w:rPr>
        <w:t>有关</w:t>
      </w:r>
      <w:r>
        <w:rPr>
          <w:rFonts w:ascii="仿宋_GB2312" w:eastAsia="仿宋_GB2312"/>
          <w:color w:val="auto"/>
          <w:kern w:val="0"/>
          <w:sz w:val="32"/>
          <w:szCs w:val="32"/>
        </w:rPr>
        <w:t>提示要求</w:t>
      </w:r>
      <w:r>
        <w:rPr>
          <w:rFonts w:hint="eastAsia" w:ascii="仿宋_GB2312" w:eastAsia="仿宋_GB2312"/>
          <w:color w:val="auto"/>
          <w:kern w:val="0"/>
          <w:sz w:val="32"/>
          <w:szCs w:val="32"/>
        </w:rPr>
        <w:t>分别</w:t>
      </w:r>
      <w:r>
        <w:rPr>
          <w:rFonts w:ascii="仿宋_GB2312" w:eastAsia="仿宋_GB2312"/>
          <w:color w:val="auto"/>
          <w:kern w:val="0"/>
          <w:sz w:val="32"/>
          <w:szCs w:val="32"/>
        </w:rPr>
        <w:t>上传。</w:t>
      </w:r>
    </w:p>
    <w:p>
      <w:pPr>
        <w:numPr>
          <w:ilvl w:val="0"/>
          <w:numId w:val="0"/>
        </w:numPr>
        <w:snapToGrid w:val="0"/>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kern w:val="0"/>
          <w:sz w:val="32"/>
          <w:szCs w:val="32"/>
        </w:rPr>
        <w:t>广东政务服务网已与深圳市财政专项资金统一管理平台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https://cqt.szfb.sz.gov.cn/#/home</w:t>
      </w:r>
      <w:r>
        <w:rPr>
          <w:rFonts w:hint="eastAsia" w:ascii="仿宋_GB2312" w:eastAsia="仿宋_GB2312"/>
          <w:color w:val="auto"/>
          <w:kern w:val="0"/>
          <w:sz w:val="32"/>
          <w:szCs w:val="32"/>
          <w:lang w:eastAsia="zh-CN"/>
        </w:rPr>
        <w:t>）实现</w:t>
      </w:r>
      <w:r>
        <w:rPr>
          <w:rFonts w:hint="eastAsia" w:ascii="仿宋_GB2312" w:eastAsia="仿宋_GB2312"/>
          <w:color w:val="auto"/>
          <w:kern w:val="0"/>
          <w:sz w:val="32"/>
          <w:szCs w:val="32"/>
        </w:rPr>
        <w:t>信息对接，申请人可使用广东政务服务网账户密码登录深圳市财政专项资金统一管理平台，在</w:t>
      </w:r>
      <w:r>
        <w:rPr>
          <w:rFonts w:hint="eastAsia" w:ascii="仿宋_GB2312" w:eastAsia="仿宋_GB2312"/>
          <w:color w:val="auto"/>
          <w:kern w:val="0"/>
          <w:sz w:val="32"/>
          <w:szCs w:val="32"/>
          <w:lang w:eastAsia="zh-CN"/>
        </w:rPr>
        <w:t>该平台进行材料补正及审批进度查询</w:t>
      </w:r>
      <w:r>
        <w:rPr>
          <w:rFonts w:hint="eastAsia" w:ascii="仿宋_GB2312" w:eastAsia="仿宋_GB2312"/>
          <w:color w:val="auto"/>
          <w:kern w:val="0"/>
          <w:sz w:val="32"/>
          <w:szCs w:val="32"/>
        </w:rPr>
        <w:t>。</w:t>
      </w:r>
    </w:p>
    <w:p>
      <w:pPr>
        <w:snapToGrid w:val="0"/>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申报系统技术支持电话</w:t>
      </w:r>
    </w:p>
    <w:p>
      <w:pPr>
        <w:snapToGrid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 w:eastAsia="zh-CN"/>
        </w:rPr>
        <w:t>）申报系统账号登录异常及五级（原</w:t>
      </w:r>
      <w:r>
        <w:rPr>
          <w:rFonts w:hint="eastAsia" w:ascii="仿宋_GB2312" w:hAnsi="仿宋_GB2312" w:eastAsia="仿宋_GB2312" w:cs="仿宋_GB2312"/>
          <w:color w:val="auto"/>
          <w:sz w:val="32"/>
          <w:szCs w:val="32"/>
          <w:lang w:val="en-US" w:eastAsia="zh-CN"/>
        </w:rPr>
        <w:t>L3</w:t>
      </w:r>
      <w:r>
        <w:rPr>
          <w:rFonts w:hint="eastAsia" w:ascii="仿宋_GB2312" w:hAnsi="仿宋_GB2312" w:eastAsia="仿宋_GB2312" w:cs="仿宋_GB2312"/>
          <w:color w:val="auto"/>
          <w:sz w:val="32"/>
          <w:szCs w:val="32"/>
          <w:lang w:val="en" w:eastAsia="zh-CN"/>
        </w:rPr>
        <w:t>）实名核验问题（广东政务服务网）：</w:t>
      </w:r>
      <w:r>
        <w:rPr>
          <w:rFonts w:hint="eastAsia" w:ascii="仿宋_GB2312" w:hAnsi="仿宋_GB2312" w:eastAsia="仿宋_GB2312" w:cs="仿宋_GB2312"/>
          <w:color w:val="auto"/>
          <w:sz w:val="32"/>
          <w:szCs w:val="32"/>
          <w:lang w:val="en-US" w:eastAsia="zh-CN"/>
        </w:rPr>
        <w:t>020-29859688-68016；</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eastAsia="zh-CN"/>
        </w:rPr>
        <w:t>）审批进度、材料补正（深圳市财政专项资金统一管理平台）：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）材料补正及查看审批进度（深圳市财政专项资金统一管理平台）：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申报业务</w:t>
      </w:r>
      <w:r>
        <w:rPr>
          <w:rFonts w:hint="eastAsia" w:ascii="仿宋_GB2312" w:eastAsia="仿宋_GB2312"/>
          <w:color w:val="auto"/>
          <w:sz w:val="32"/>
          <w:szCs w:val="32"/>
          <w:lang w:eastAsia="zh-CN"/>
        </w:rPr>
        <w:t>及材料要求</w:t>
      </w:r>
      <w:r>
        <w:rPr>
          <w:rFonts w:hint="eastAsia" w:ascii="仿宋_GB2312" w:eastAsia="仿宋_GB2312"/>
          <w:color w:val="auto"/>
          <w:sz w:val="32"/>
          <w:szCs w:val="32"/>
        </w:rPr>
        <w:t>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hAnsi="仿宋_GB2312" w:eastAsia="仿宋_GB2312" w:cs="仿宋_GB2312"/>
          <w:color w:val="auto"/>
          <w:sz w:val="32"/>
          <w:szCs w:val="32"/>
        </w:rPr>
        <w:t>。</w:t>
      </w:r>
    </w:p>
    <w:p>
      <w:pPr>
        <w:pStyle w:val="6"/>
        <w:numPr>
          <w:ilvl w:val="0"/>
          <w:numId w:val="0"/>
        </w:numPr>
        <w:snapToGrid w:val="0"/>
        <w:spacing w:line="560" w:lineRule="exact"/>
        <w:ind w:firstLine="640" w:firstLineChars="200"/>
        <w:rPr>
          <w:rFonts w:ascii="黑体" w:hAnsi="黑体" w:eastAsia="黑体" w:cs="黑体"/>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办公时间：星期一至星期五（法定节假日除外）上午09:00-12:00，下午14:00-18:00</w:t>
      </w:r>
      <w:r>
        <w:rPr>
          <w:rFonts w:hint="eastAsia" w:ascii="仿宋_GB2312" w:eastAsia="仿宋_GB2312"/>
          <w:sz w:val="32"/>
          <w:szCs w:val="32"/>
        </w:rPr>
        <w:t>。</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highlight w:val="none"/>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市市场监管局发布年度申报指南（通知）——申请人网上申报（通过申报系统在线提交电子申请材料）——市市场监管局受理初审（含可能发生的补正程序）——专家评审——审计——</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rPr>
        <w:t>——财政资金预算申请</w:t>
      </w:r>
      <w:r>
        <w:rPr>
          <w:rFonts w:hint="eastAsia" w:ascii="仿宋_GB2312" w:eastAsia="仿宋_GB2312"/>
          <w:sz w:val="32"/>
          <w:highlight w:val="none"/>
          <w:lang w:eastAsia="zh-CN"/>
        </w:rPr>
        <w:t>——</w:t>
      </w:r>
      <w:r>
        <w:rPr>
          <w:rFonts w:hint="eastAsia" w:ascii="仿宋_GB2312" w:eastAsia="仿宋_GB2312"/>
          <w:sz w:val="32"/>
          <w:highlight w:val="none"/>
        </w:rPr>
        <w:t>资金拨付。</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年度受理的专项资金项目资助发放时间及金额将根据市财政预算实际下达情况而定。项目经审核后应资助(奖励)总金额超出对应项目年度预算上限的，按照对应预算金额除以应资助(奖励)总金额的比例进行折算，以此确定实际资助(奖励)金额。</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highlight w:val="none"/>
          <w:lang w:eastAsia="zh-CN"/>
        </w:rPr>
        <w:t>情形的</w:t>
      </w:r>
      <w:r>
        <w:rPr>
          <w:rFonts w:hint="eastAsia" w:ascii="仿宋_GB2312" w:eastAsia="仿宋_GB2312"/>
          <w:b w:val="0"/>
          <w:sz w:val="32"/>
          <w:szCs w:val="32"/>
          <w:highlight w:val="none"/>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eastAsia="仿宋_GB2312"/>
          <w:sz w:val="32"/>
          <w:szCs w:val="32"/>
        </w:rPr>
        <w:t>无年审、年检</w:t>
      </w:r>
      <w:r>
        <w:rPr>
          <w:rFonts w:hint="eastAsia" w:ascii="仿宋_GB2312" w:eastAsia="仿宋_GB2312"/>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FFE66"/>
    <w:rsid w:val="5CFF65A3"/>
    <w:rsid w:val="63DFFE66"/>
    <w:rsid w:val="76BFFF2E"/>
    <w:rsid w:val="7B5FDCD8"/>
    <w:rsid w:val="7F6C5D20"/>
    <w:rsid w:val="7FFF6820"/>
    <w:rsid w:val="D7EC0784"/>
    <w:rsid w:val="EEBF3C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2025-04-24T18:07:00Z</dcterms:created>
  <dc:creator>liuyt1</dc:creator>
  <cp:lastModifiedBy>WANGQW</cp:lastModifiedBy>
  <dcterms:modified xsi:type="dcterms:W3CDTF">2025-06-06T17:06:15Z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AFEA324BDB7AD94E87AF4268D7DB4626</vt:lpwstr>
  </property>
</Properties>
</file>